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31559" w14:textId="13DD264D" w:rsidR="005D2279" w:rsidRDefault="004C6680" w:rsidP="005D2279">
      <w:r>
        <w:rPr>
          <w:noProof/>
        </w:rPr>
        <w:drawing>
          <wp:anchor distT="0" distB="0" distL="114300" distR="114300" simplePos="0" relativeHeight="251658240" behindDoc="0" locked="0" layoutInCell="1" allowOverlap="1" wp14:anchorId="77AF68FA" wp14:editId="39CC0E33">
            <wp:simplePos x="0" y="0"/>
            <wp:positionH relativeFrom="column">
              <wp:posOffset>-353129</wp:posOffset>
            </wp:positionH>
            <wp:positionV relativeFrom="paragraph">
              <wp:posOffset>3453</wp:posOffset>
            </wp:positionV>
            <wp:extent cx="1372235" cy="1261745"/>
            <wp:effectExtent l="0" t="0" r="0" b="0"/>
            <wp:wrapNone/>
            <wp:docPr id="1" name="Image 1" descr="C:\Users\s.papin1\Pictures\Ministère des Armées et des Anciens combattants_RVB.png"/>
            <wp:cNvGraphicFramePr/>
            <a:graphic xmlns:a="http://schemas.openxmlformats.org/drawingml/2006/main">
              <a:graphicData uri="http://schemas.openxmlformats.org/drawingml/2006/picture">
                <pic:pic xmlns:pic="http://schemas.openxmlformats.org/drawingml/2006/picture">
                  <pic:nvPicPr>
                    <pic:cNvPr id="1" name="Image 1" descr="C:\Users\s.papin1\Pictures\Ministère des Armées et des Anciens combattants_RVB.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2235" cy="1261745"/>
                    </a:xfrm>
                    <a:prstGeom prst="rect">
                      <a:avLst/>
                    </a:prstGeom>
                    <a:noFill/>
                    <a:ln>
                      <a:noFill/>
                    </a:ln>
                  </pic:spPr>
                </pic:pic>
              </a:graphicData>
            </a:graphic>
          </wp:anchor>
        </w:drawing>
      </w:r>
    </w:p>
    <w:p w14:paraId="7766E0AE" w14:textId="44448633" w:rsidR="005D2279" w:rsidRPr="007C3FF8" w:rsidRDefault="005D2279" w:rsidP="005D2279">
      <w:pPr>
        <w:pStyle w:val="ZEmetteur"/>
        <w:rPr>
          <w:rFonts w:ascii="Arial" w:hAnsi="Arial"/>
        </w:rPr>
      </w:pPr>
      <w:r w:rsidRPr="007C3FF8">
        <w:rPr>
          <w:rFonts w:ascii="Arial" w:hAnsi="Arial"/>
        </w:rPr>
        <w:t>Marine nationale</w:t>
      </w:r>
    </w:p>
    <w:p w14:paraId="40C65C09" w14:textId="79BDFC15" w:rsidR="005D2279" w:rsidRPr="007C3FF8" w:rsidRDefault="005D2279" w:rsidP="005D2279">
      <w:pPr>
        <w:pStyle w:val="ZEmetteur"/>
        <w:rPr>
          <w:rFonts w:ascii="Arial" w:hAnsi="Arial"/>
        </w:rPr>
      </w:pPr>
      <w:r w:rsidRPr="007C3FF8">
        <w:rPr>
          <w:rFonts w:ascii="Arial" w:hAnsi="Arial"/>
        </w:rPr>
        <w:t>Service de soutien de la Flotte</w:t>
      </w:r>
    </w:p>
    <w:p w14:paraId="14C5A39B" w14:textId="0373EB41" w:rsidR="005D2279" w:rsidRPr="007C3FF8" w:rsidRDefault="005D2279" w:rsidP="005D2279">
      <w:pPr>
        <w:pStyle w:val="ZEmetteur"/>
        <w:rPr>
          <w:rFonts w:ascii="Arial" w:hAnsi="Arial"/>
        </w:rPr>
      </w:pPr>
      <w:r w:rsidRPr="007C3FF8">
        <w:rPr>
          <w:rFonts w:ascii="Arial" w:hAnsi="Arial"/>
        </w:rPr>
        <w:t>DSSF Brest</w:t>
      </w:r>
    </w:p>
    <w:p w14:paraId="589FDEF3" w14:textId="06E5E2CC" w:rsidR="005D2279" w:rsidRDefault="005D2279"/>
    <w:p w14:paraId="322D01A9" w14:textId="5E453E84" w:rsidR="005D2279" w:rsidRDefault="005D2279"/>
    <w:p w14:paraId="316924DD" w14:textId="6431B7A0" w:rsidR="005D2279" w:rsidRDefault="005D2279"/>
    <w:p w14:paraId="5CA93F72" w14:textId="6077442D" w:rsidR="005D2279" w:rsidRDefault="005D2279"/>
    <w:p w14:paraId="3C3D8ED0" w14:textId="77777777" w:rsidR="005D2279" w:rsidRPr="00987E49" w:rsidRDefault="005D2279" w:rsidP="005D2279">
      <w:pPr>
        <w:ind w:left="3402" w:hanging="1134"/>
        <w:jc w:val="center"/>
        <w:rPr>
          <w:rFonts w:ascii="Arial" w:hAnsi="Arial" w:cs="Arial"/>
          <w:b/>
          <w:sz w:val="24"/>
          <w:szCs w:val="24"/>
        </w:rPr>
      </w:pPr>
      <w:r w:rsidRPr="00987E49">
        <w:rPr>
          <w:rFonts w:ascii="Arial" w:hAnsi="Arial" w:cs="Arial"/>
          <w:b/>
          <w:sz w:val="24"/>
          <w:szCs w:val="24"/>
        </w:rPr>
        <w:t>MARCHÉ A PROCÉDURE ADAPTÉE</w:t>
      </w:r>
    </w:p>
    <w:p w14:paraId="199607EE" w14:textId="23220406" w:rsidR="005D2279" w:rsidRDefault="005D2279" w:rsidP="005D2279">
      <w:pPr>
        <w:ind w:left="2268"/>
        <w:jc w:val="center"/>
      </w:pPr>
      <w:proofErr w:type="gramStart"/>
      <w:r w:rsidRPr="00987E49">
        <w:rPr>
          <w:rFonts w:ascii="Arial" w:hAnsi="Arial" w:cs="Arial"/>
          <w:szCs w:val="24"/>
        </w:rPr>
        <w:t>passé</w:t>
      </w:r>
      <w:proofErr w:type="gramEnd"/>
      <w:r w:rsidRPr="00987E49">
        <w:rPr>
          <w:rFonts w:ascii="Arial" w:hAnsi="Arial" w:cs="Arial"/>
          <w:szCs w:val="24"/>
        </w:rPr>
        <w:t xml:space="preserve"> selon les dispositions des articles L2320-1.2°, L2323-1, R2323-1.1° et R2323-4 du code de la commande publique (CCP)</w:t>
      </w:r>
    </w:p>
    <w:tbl>
      <w:tblPr>
        <w:tblW w:w="9455" w:type="dxa"/>
        <w:tblInd w:w="70" w:type="dxa"/>
        <w:tblCellMar>
          <w:left w:w="70" w:type="dxa"/>
          <w:right w:w="70" w:type="dxa"/>
        </w:tblCellMar>
        <w:tblLook w:val="0000" w:firstRow="0" w:lastRow="0" w:firstColumn="0" w:lastColumn="0" w:noHBand="0" w:noVBand="0"/>
      </w:tblPr>
      <w:tblGrid>
        <w:gridCol w:w="2275"/>
        <w:gridCol w:w="7180"/>
      </w:tblGrid>
      <w:tr w:rsidR="00D57C8E" w:rsidRPr="00EE2373" w14:paraId="4DB6C87D" w14:textId="77777777" w:rsidTr="005D2279">
        <w:trPr>
          <w:cantSplit/>
        </w:trPr>
        <w:tc>
          <w:tcPr>
            <w:tcW w:w="2275" w:type="dxa"/>
            <w:vMerge w:val="restart"/>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5CEC4ABE" w:rsidR="00D57C8E" w:rsidRPr="005D2279" w:rsidRDefault="00D57C8E" w:rsidP="004C6680">
            <w:pPr>
              <w:spacing w:before="60" w:after="60"/>
              <w:rPr>
                <w:rFonts w:ascii="Arial" w:hAnsi="Arial" w:cs="Arial"/>
                <w:sz w:val="22"/>
                <w:szCs w:val="22"/>
              </w:rPr>
            </w:pPr>
            <w:r w:rsidRPr="005D2279">
              <w:rPr>
                <w:rFonts w:ascii="Arial" w:hAnsi="Arial" w:cs="Arial"/>
                <w:b/>
                <w:sz w:val="22"/>
                <w:szCs w:val="22"/>
              </w:rPr>
              <w:t>Marché : n° S</w:t>
            </w:r>
            <w:r w:rsidR="009E12B7">
              <w:rPr>
                <w:rFonts w:ascii="Arial" w:hAnsi="Arial" w:cs="Arial"/>
                <w:b/>
                <w:sz w:val="22"/>
                <w:szCs w:val="22"/>
              </w:rPr>
              <w:t>26</w:t>
            </w:r>
            <w:r w:rsidRPr="005D2279">
              <w:rPr>
                <w:rFonts w:ascii="Arial" w:hAnsi="Arial" w:cs="Arial"/>
                <w:b/>
                <w:sz w:val="22"/>
                <w:szCs w:val="22"/>
              </w:rPr>
              <w:t>B</w:t>
            </w:r>
            <w:r w:rsidR="00C45DFA">
              <w:rPr>
                <w:rFonts w:ascii="Arial" w:hAnsi="Arial" w:cs="Arial"/>
                <w:b/>
                <w:sz w:val="22"/>
                <w:szCs w:val="22"/>
              </w:rPr>
              <w:t>00</w:t>
            </w:r>
            <w:r w:rsidR="009E12B7">
              <w:rPr>
                <w:rFonts w:ascii="Arial" w:hAnsi="Arial" w:cs="Arial"/>
                <w:b/>
                <w:sz w:val="22"/>
                <w:szCs w:val="22"/>
              </w:rPr>
              <w:t>081000</w:t>
            </w:r>
          </w:p>
        </w:tc>
      </w:tr>
      <w:tr w:rsidR="00D57C8E" w:rsidRPr="00EE2373" w14:paraId="011704D8" w14:textId="77777777" w:rsidTr="005D2279">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6AC9E94B" w:rsidR="00D57C8E" w:rsidRPr="005D2279" w:rsidRDefault="00D57C8E" w:rsidP="009E12B7">
            <w:pPr>
              <w:spacing w:before="60" w:after="60"/>
              <w:rPr>
                <w:rFonts w:ascii="Arial" w:hAnsi="Arial" w:cs="Arial"/>
                <w:b/>
                <w:sz w:val="22"/>
                <w:szCs w:val="22"/>
              </w:rPr>
            </w:pPr>
            <w:r w:rsidRPr="005D2279">
              <w:rPr>
                <w:rFonts w:ascii="Arial" w:hAnsi="Arial" w:cs="Arial"/>
                <w:b/>
                <w:sz w:val="22"/>
                <w:szCs w:val="22"/>
              </w:rPr>
              <w:t>Date de lancement de la procédure :</w:t>
            </w:r>
            <w:r w:rsidR="00C45DFA">
              <w:rPr>
                <w:rFonts w:ascii="Arial" w:hAnsi="Arial" w:cs="Arial"/>
                <w:b/>
                <w:sz w:val="22"/>
                <w:szCs w:val="22"/>
              </w:rPr>
              <w:t xml:space="preserve"> 0</w:t>
            </w:r>
            <w:r w:rsidR="009E12B7">
              <w:rPr>
                <w:rFonts w:ascii="Arial" w:hAnsi="Arial" w:cs="Arial"/>
                <w:b/>
                <w:sz w:val="22"/>
                <w:szCs w:val="22"/>
              </w:rPr>
              <w:t>4</w:t>
            </w:r>
            <w:r w:rsidR="004C6680">
              <w:rPr>
                <w:rFonts w:ascii="Arial" w:hAnsi="Arial" w:cs="Arial"/>
                <w:b/>
                <w:sz w:val="22"/>
                <w:szCs w:val="22"/>
              </w:rPr>
              <w:t xml:space="preserve"> </w:t>
            </w:r>
            <w:r w:rsidR="009E12B7">
              <w:rPr>
                <w:rFonts w:ascii="Arial" w:hAnsi="Arial" w:cs="Arial"/>
                <w:b/>
                <w:sz w:val="22"/>
                <w:szCs w:val="22"/>
              </w:rPr>
              <w:t>février</w:t>
            </w:r>
            <w:r w:rsidR="00DC1792">
              <w:rPr>
                <w:rFonts w:ascii="Arial" w:hAnsi="Arial" w:cs="Arial"/>
                <w:b/>
                <w:sz w:val="22"/>
                <w:szCs w:val="22"/>
              </w:rPr>
              <w:t xml:space="preserve"> 202</w:t>
            </w:r>
            <w:r w:rsidR="009E12B7">
              <w:rPr>
                <w:rFonts w:ascii="Arial" w:hAnsi="Arial" w:cs="Arial"/>
                <w:b/>
                <w:sz w:val="22"/>
                <w:szCs w:val="22"/>
              </w:rPr>
              <w:t>6</w:t>
            </w:r>
          </w:p>
        </w:tc>
      </w:tr>
      <w:tr w:rsidR="00D57C8E" w:rsidRPr="00EE2373" w14:paraId="1FD01AEA" w14:textId="77777777" w:rsidTr="005D2279">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37518718" w14:textId="375062DF" w:rsidR="008F48FC" w:rsidRPr="008F48FC" w:rsidRDefault="00D57C8E" w:rsidP="008F48FC">
            <w:pPr>
              <w:spacing w:before="60" w:after="60"/>
              <w:rPr>
                <w:rFonts w:ascii="Arial" w:hAnsi="Arial" w:cs="Arial"/>
                <w:b/>
                <w:sz w:val="22"/>
              </w:rPr>
            </w:pPr>
            <w:r w:rsidRPr="005D2279">
              <w:rPr>
                <w:rFonts w:ascii="Arial" w:hAnsi="Arial" w:cs="Arial"/>
                <w:b/>
                <w:sz w:val="22"/>
                <w:szCs w:val="22"/>
              </w:rPr>
              <w:t>Objet :</w:t>
            </w:r>
            <w:r w:rsidR="005D2279" w:rsidRPr="005D158A">
              <w:rPr>
                <w:rFonts w:ascii="Arial" w:hAnsi="Arial" w:cs="Arial"/>
                <w:b/>
                <w:sz w:val="22"/>
              </w:rPr>
              <w:t xml:space="preserve"> </w:t>
            </w:r>
            <w:r w:rsidR="008F48FC" w:rsidRPr="008F48FC">
              <w:rPr>
                <w:rFonts w:ascii="Arial" w:hAnsi="Arial" w:cs="Arial"/>
                <w:b/>
                <w:sz w:val="22"/>
              </w:rPr>
              <w:t>Approvi</w:t>
            </w:r>
            <w:r w:rsidR="00027615">
              <w:rPr>
                <w:rFonts w:ascii="Arial" w:hAnsi="Arial" w:cs="Arial"/>
                <w:b/>
                <w:sz w:val="22"/>
              </w:rPr>
              <w:t>sionnement d</w:t>
            </w:r>
            <w:r w:rsidR="00B308DC">
              <w:rPr>
                <w:rFonts w:ascii="Arial" w:hAnsi="Arial" w:cs="Arial"/>
                <w:b/>
                <w:sz w:val="22"/>
              </w:rPr>
              <w:t xml:space="preserve">e </w:t>
            </w:r>
            <w:r w:rsidR="009E12B7">
              <w:rPr>
                <w:rFonts w:ascii="Arial" w:hAnsi="Arial" w:cs="Arial"/>
                <w:b/>
                <w:sz w:val="22"/>
              </w:rPr>
              <w:t>feuilles joints</w:t>
            </w:r>
            <w:r w:rsidR="00C45DFA">
              <w:rPr>
                <w:rFonts w:ascii="Arial" w:hAnsi="Arial" w:cs="Arial"/>
                <w:b/>
                <w:sz w:val="22"/>
              </w:rPr>
              <w:t xml:space="preserve"> </w:t>
            </w:r>
            <w:r w:rsidR="008F48FC" w:rsidRPr="008F48FC">
              <w:rPr>
                <w:rFonts w:ascii="Arial" w:hAnsi="Arial" w:cs="Arial"/>
                <w:b/>
                <w:sz w:val="22"/>
              </w:rPr>
              <w:t>au profit de la marine nationale.</w:t>
            </w:r>
          </w:p>
          <w:p w14:paraId="7E8718D2" w14:textId="440CF0AC" w:rsidR="00D57C8E" w:rsidRPr="005D2279" w:rsidRDefault="00D57C8E" w:rsidP="008F48FC">
            <w:pPr>
              <w:spacing w:before="60" w:after="60"/>
              <w:rPr>
                <w:rFonts w:ascii="Arial" w:hAnsi="Arial" w:cs="Arial"/>
                <w:b/>
                <w:sz w:val="22"/>
                <w:szCs w:val="22"/>
              </w:rPr>
            </w:pP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4907" w:type="dxa"/>
        <w:tblInd w:w="108" w:type="dxa"/>
        <w:tblLook w:val="01E0" w:firstRow="1" w:lastRow="1" w:firstColumn="1" w:lastColumn="1" w:noHBand="0" w:noVBand="0"/>
      </w:tblPr>
      <w:tblGrid>
        <w:gridCol w:w="9814"/>
      </w:tblGrid>
      <w:tr w:rsidR="002E2A10" w:rsidRPr="00EE2373" w14:paraId="18081344" w14:textId="77777777" w:rsidTr="002E2A10">
        <w:trPr>
          <w:trHeight w:val="1220"/>
        </w:trPr>
        <w:tc>
          <w:tcPr>
            <w:tcW w:w="4907" w:type="dxa"/>
          </w:tcPr>
          <w:tbl>
            <w:tblPr>
              <w:tblW w:w="9781" w:type="dxa"/>
              <w:tblInd w:w="108" w:type="dxa"/>
              <w:tblLook w:val="01E0" w:firstRow="1" w:lastRow="1" w:firstColumn="1" w:lastColumn="1" w:noHBand="0" w:noVBand="0"/>
            </w:tblPr>
            <w:tblGrid>
              <w:gridCol w:w="2268"/>
              <w:gridCol w:w="7513"/>
            </w:tblGrid>
            <w:tr w:rsidR="002E2A10" w:rsidRPr="00EE2373" w14:paraId="2B6D400B" w14:textId="77777777" w:rsidTr="00AD44E0">
              <w:tc>
                <w:tcPr>
                  <w:tcW w:w="2268" w:type="dxa"/>
                </w:tcPr>
                <w:p w14:paraId="18E5652A" w14:textId="77777777" w:rsidR="002E2A10" w:rsidRPr="00EE2373" w:rsidRDefault="002E2A10"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2E2A10" w:rsidRPr="00EE2373" w:rsidRDefault="002E2A10" w:rsidP="00AD44E0">
                  <w:pPr>
                    <w:pStyle w:val="Notedebasdepage"/>
                    <w:spacing w:before="20" w:after="60"/>
                    <w:jc w:val="both"/>
                    <w:rPr>
                      <w:rFonts w:ascii="Arial" w:hAnsi="Arial" w:cs="Arial"/>
                      <w:b/>
                      <w:bCs/>
                    </w:rPr>
                  </w:pPr>
                </w:p>
                <w:p w14:paraId="09E89D80" w14:textId="77777777" w:rsidR="002E2A10" w:rsidRPr="00EE2373" w:rsidRDefault="002E2A10"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2E2A10" w:rsidRPr="00EE2373" w:rsidRDefault="002E2A10"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Pr>
                      <w:rFonts w:ascii="Arial" w:hAnsi="Arial" w:cs="Arial"/>
                    </w:rPr>
                    <w:t xml:space="preserve">de </w:t>
                  </w:r>
                  <w:r w:rsidRPr="00EE2373">
                    <w:rPr>
                      <w:rFonts w:ascii="Arial" w:hAnsi="Arial" w:cs="Arial"/>
                    </w:rPr>
                    <w:t>Brest/ DS</w:t>
                  </w:r>
                  <w:r>
                    <w:rPr>
                      <w:rFonts w:ascii="Arial" w:hAnsi="Arial" w:cs="Arial"/>
                    </w:rPr>
                    <w:t>S</w:t>
                  </w:r>
                  <w:r w:rsidRPr="00EE2373">
                    <w:rPr>
                      <w:rFonts w:ascii="Arial" w:hAnsi="Arial" w:cs="Arial"/>
                    </w:rPr>
                    <w:t>F Brest - CC45  -  29240 BREST Cedex 9</w:t>
                  </w:r>
                </w:p>
                <w:p w14:paraId="59123AF9" w14:textId="77777777" w:rsidR="002E2A10" w:rsidRPr="00EE2373" w:rsidRDefault="002E2A10"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2E2A10" w:rsidRPr="00EE2373" w:rsidRDefault="002E2A10">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140A6D1A" w14:textId="77777777" w:rsidR="005D2279" w:rsidRDefault="005A16B4" w:rsidP="005A16B4">
            <w:pPr>
              <w:tabs>
                <w:tab w:val="left" w:pos="8622"/>
              </w:tabs>
              <w:rPr>
                <w:rFonts w:ascii="Arial" w:hAnsi="Arial" w:cs="Arial"/>
                <w:szCs w:val="22"/>
              </w:rPr>
            </w:pPr>
            <w:r w:rsidRPr="00EE2373">
              <w:rPr>
                <w:rFonts w:ascii="Arial" w:hAnsi="Arial" w:cs="Arial"/>
              </w:rPr>
              <w:t>En application de l’article 2.2 du présent marché</w:t>
            </w:r>
            <w:r w:rsidRPr="00EE2373">
              <w:rPr>
                <w:rFonts w:ascii="Arial" w:hAnsi="Arial" w:cs="Arial"/>
                <w:szCs w:val="22"/>
              </w:rPr>
              <w:t> :</w:t>
            </w:r>
          </w:p>
          <w:p w14:paraId="683C2C9E" w14:textId="53197E2D" w:rsidR="005A16B4" w:rsidRPr="00EE2373" w:rsidRDefault="005A16B4" w:rsidP="005A16B4">
            <w:pPr>
              <w:tabs>
                <w:tab w:val="left" w:pos="8622"/>
              </w:tabs>
              <w:rPr>
                <w:rFonts w:ascii="Arial" w:hAnsi="Arial" w:cs="Arial"/>
                <w:b/>
                <w:bCs/>
                <w:sz w:val="18"/>
              </w:rPr>
            </w:pPr>
            <w:r w:rsidRPr="00EE2373">
              <w:rPr>
                <w:rFonts w:ascii="Arial" w:hAnsi="Arial" w:cs="Arial"/>
                <w:szCs w:val="22"/>
              </w:rPr>
              <w:t xml:space="preserve">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rsidP="009E12B7">
            <w:pPr>
              <w:pStyle w:val="Objetducommentaire"/>
              <w:jc w:val="cente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bookmarkStart w:id="0" w:name="_GoBack"/>
            <w:bookmarkEnd w:id="0"/>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lastRenderedPageBreak/>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50BA467"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60D5F6D2" w:rsidR="005A16B4" w:rsidRPr="00EE2373" w:rsidRDefault="00C45DFA" w:rsidP="009E12B7">
            <w:pPr>
              <w:spacing w:before="40"/>
              <w:jc w:val="center"/>
              <w:rPr>
                <w:rFonts w:ascii="Arial" w:hAnsi="Arial" w:cs="Arial"/>
                <w:b/>
                <w:bCs/>
              </w:rPr>
            </w:pPr>
            <w:r>
              <w:rPr>
                <w:rFonts w:ascii="Arial" w:hAnsi="Arial" w:cs="Arial"/>
                <w:b/>
                <w:bCs/>
              </w:rPr>
              <w:t>3</w:t>
            </w:r>
            <w:r w:rsidR="00B308DC">
              <w:rPr>
                <w:rFonts w:ascii="Arial" w:hAnsi="Arial" w:cs="Arial"/>
                <w:b/>
                <w:bCs/>
              </w:rPr>
              <w:t>3</w:t>
            </w:r>
            <w:r w:rsidR="004C6680">
              <w:rPr>
                <w:rFonts w:ascii="Arial" w:hAnsi="Arial" w:cs="Arial"/>
                <w:b/>
                <w:bCs/>
              </w:rPr>
              <w:t>0</w:t>
            </w:r>
            <w:r w:rsidR="009E12B7">
              <w:rPr>
                <w:rFonts w:ascii="Arial" w:hAnsi="Arial" w:cs="Arial"/>
                <w:b/>
                <w:bCs/>
              </w:rPr>
              <w:t>6</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61F4C5AA"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693F97C3" w:rsidR="005A16B4" w:rsidRPr="005D2279" w:rsidRDefault="005D2279" w:rsidP="00C064C3">
            <w:pPr>
              <w:spacing w:before="40"/>
              <w:jc w:val="center"/>
              <w:rPr>
                <w:rStyle w:val="Marquedecommentaire"/>
                <w:rFonts w:ascii="Arial" w:hAnsi="Arial" w:cs="Arial"/>
                <w:b/>
                <w:vanish/>
              </w:rPr>
            </w:pPr>
            <w:r w:rsidRPr="005D2279">
              <w:rPr>
                <w:rStyle w:val="Marquedecommentaire"/>
                <w:rFonts w:ascii="Arial" w:hAnsi="Arial" w:cs="Arial"/>
                <w:b/>
                <w:sz w:val="18"/>
              </w:rPr>
              <w:t>2</w:t>
            </w:r>
            <w:r w:rsidR="00B308DC">
              <w:rPr>
                <w:rStyle w:val="Marquedecommentaire"/>
                <w:rFonts w:ascii="Arial" w:hAnsi="Arial" w:cs="Arial"/>
                <w:b/>
                <w:sz w:val="18"/>
              </w:rPr>
              <w:t>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625DBEE8"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481FB7" w:rsidRDefault="00D57C8E" w:rsidP="00481FB7">
      <w:pPr>
        <w:pStyle w:val="Listepuces"/>
      </w:pPr>
      <w:r w:rsidRPr="00481FB7">
        <w:t>Le marché est régi par les documents contractuels ci-après cités dans l'ordre de priorité décroissant par dérogation à l’article 4.1 du CCAG-FCS :</w:t>
      </w:r>
    </w:p>
    <w:p w14:paraId="3EFB8A1A" w14:textId="6573639D" w:rsidR="00D57C8E" w:rsidRPr="00481FB7" w:rsidRDefault="00D57C8E" w:rsidP="00481FB7">
      <w:pPr>
        <w:pStyle w:val="Euro"/>
        <w:numPr>
          <w:ilvl w:val="0"/>
          <w:numId w:val="13"/>
        </w:numPr>
        <w:tabs>
          <w:tab w:val="clear" w:pos="360"/>
        </w:tabs>
        <w:spacing w:before="0" w:after="0"/>
        <w:ind w:left="284" w:right="-28" w:hanging="284"/>
        <w:rPr>
          <w:rFonts w:ascii="Arial" w:hAnsi="Arial" w:cs="Arial"/>
          <w:caps w:val="0"/>
          <w:dstrike w:val="0"/>
          <w:szCs w:val="22"/>
        </w:rPr>
      </w:pPr>
      <w:proofErr w:type="gramStart"/>
      <w:r w:rsidRPr="00481FB7">
        <w:rPr>
          <w:rFonts w:ascii="Arial" w:hAnsi="Arial" w:cs="Arial"/>
          <w:caps w:val="0"/>
          <w:dstrike w:val="0"/>
          <w:szCs w:val="22"/>
        </w:rPr>
        <w:t>le</w:t>
      </w:r>
      <w:proofErr w:type="gramEnd"/>
      <w:r w:rsidRPr="00481FB7">
        <w:rPr>
          <w:rFonts w:ascii="Arial" w:hAnsi="Arial" w:cs="Arial"/>
          <w:caps w:val="0"/>
          <w:dstrike w:val="0"/>
          <w:szCs w:val="22"/>
        </w:rPr>
        <w:t xml:space="preserve"> présent marché valant </w:t>
      </w:r>
      <w:r w:rsidR="00AE3691" w:rsidRPr="00481FB7">
        <w:rPr>
          <w:rFonts w:ascii="Arial" w:hAnsi="Arial" w:cs="Arial"/>
          <w:caps w:val="0"/>
          <w:dstrike w:val="0"/>
          <w:szCs w:val="22"/>
        </w:rPr>
        <w:t>acte d’</w:t>
      </w:r>
      <w:r w:rsidRPr="00481FB7">
        <w:rPr>
          <w:rFonts w:ascii="Arial" w:hAnsi="Arial" w:cs="Arial"/>
          <w:caps w:val="0"/>
          <w:dstrike w:val="0"/>
          <w:szCs w:val="22"/>
        </w:rPr>
        <w:t xml:space="preserve">engagement et </w:t>
      </w:r>
      <w:r w:rsidR="00AE3691" w:rsidRPr="00481FB7">
        <w:rPr>
          <w:rFonts w:ascii="Arial" w:hAnsi="Arial" w:cs="Arial"/>
          <w:caps w:val="0"/>
          <w:dstrike w:val="0"/>
          <w:szCs w:val="22"/>
        </w:rPr>
        <w:t xml:space="preserve">cahier des </w:t>
      </w:r>
      <w:r w:rsidRPr="00481FB7">
        <w:rPr>
          <w:rFonts w:ascii="Arial" w:hAnsi="Arial" w:cs="Arial"/>
          <w:caps w:val="0"/>
          <w:dstrike w:val="0"/>
          <w:szCs w:val="22"/>
        </w:rPr>
        <w:t>clauses administratives</w:t>
      </w:r>
      <w:r w:rsidR="00AE3691" w:rsidRPr="00481FB7">
        <w:rPr>
          <w:rFonts w:ascii="Arial" w:hAnsi="Arial" w:cs="Arial"/>
          <w:caps w:val="0"/>
          <w:dstrike w:val="0"/>
          <w:szCs w:val="22"/>
        </w:rPr>
        <w:t xml:space="preserve"> particulières</w:t>
      </w:r>
      <w:r w:rsidRPr="00481FB7">
        <w:rPr>
          <w:rFonts w:ascii="Arial" w:hAnsi="Arial" w:cs="Arial"/>
          <w:caps w:val="0"/>
          <w:dstrike w:val="0"/>
          <w:szCs w:val="22"/>
        </w:rPr>
        <w:t xml:space="preserve"> signé par </w:t>
      </w:r>
      <w:r w:rsidR="00BB533A" w:rsidRPr="00481FB7">
        <w:rPr>
          <w:rFonts w:ascii="Arial" w:hAnsi="Arial" w:cs="Arial"/>
          <w:caps w:val="0"/>
          <w:dstrike w:val="0"/>
          <w:szCs w:val="22"/>
        </w:rPr>
        <w:t>l’autorité signataire du marché</w:t>
      </w:r>
      <w:r w:rsidR="00752523" w:rsidRPr="00481FB7">
        <w:rPr>
          <w:rFonts w:ascii="Arial" w:hAnsi="Arial" w:cs="Arial"/>
          <w:caps w:val="0"/>
          <w:dstrike w:val="0"/>
          <w:szCs w:val="22"/>
        </w:rPr>
        <w:t xml:space="preserve"> </w:t>
      </w:r>
      <w:r w:rsidRPr="00481FB7">
        <w:rPr>
          <w:rFonts w:ascii="Arial" w:hAnsi="Arial" w:cs="Arial"/>
          <w:caps w:val="0"/>
          <w:dstrike w:val="0"/>
          <w:szCs w:val="22"/>
        </w:rPr>
        <w:t>et le titulaire</w:t>
      </w:r>
      <w:r w:rsidR="00AE3691" w:rsidRPr="00481FB7">
        <w:rPr>
          <w:rFonts w:ascii="Arial" w:hAnsi="Arial" w:cs="Arial"/>
          <w:caps w:val="0"/>
          <w:dstrike w:val="0"/>
          <w:szCs w:val="22"/>
        </w:rPr>
        <w:t> </w:t>
      </w:r>
      <w:r w:rsidR="00FC4FC4" w:rsidRPr="00481FB7">
        <w:rPr>
          <w:rFonts w:ascii="Arial" w:hAnsi="Arial" w:cs="Arial"/>
          <w:caps w:val="0"/>
          <w:dstrike w:val="0"/>
          <w:szCs w:val="22"/>
        </w:rPr>
        <w:t>et son annex</w:t>
      </w:r>
      <w:r w:rsidRPr="00481FB7">
        <w:rPr>
          <w:rFonts w:ascii="Arial" w:hAnsi="Arial" w:cs="Arial"/>
          <w:caps w:val="0"/>
          <w:dstrike w:val="0"/>
          <w:szCs w:val="22"/>
        </w:rPr>
        <w:t>e financière</w:t>
      </w:r>
      <w:r w:rsidR="00481FB7">
        <w:rPr>
          <w:rFonts w:ascii="Arial" w:hAnsi="Arial" w:cs="Arial"/>
          <w:caps w:val="0"/>
          <w:dstrike w:val="0"/>
          <w:szCs w:val="22"/>
        </w:rPr>
        <w:t>,</w:t>
      </w:r>
    </w:p>
    <w:p w14:paraId="52EDEAA6" w14:textId="03EDC450" w:rsidR="00D57C8E" w:rsidRPr="00481FB7" w:rsidRDefault="00D041DE" w:rsidP="00481FB7">
      <w:pPr>
        <w:pStyle w:val="Euro"/>
        <w:numPr>
          <w:ilvl w:val="0"/>
          <w:numId w:val="13"/>
        </w:numPr>
        <w:tabs>
          <w:tab w:val="clear" w:pos="360"/>
        </w:tabs>
        <w:spacing w:before="0" w:after="0"/>
        <w:ind w:left="284" w:right="-28" w:hanging="284"/>
        <w:rPr>
          <w:rFonts w:ascii="Arial" w:hAnsi="Arial" w:cs="Arial"/>
          <w:caps w:val="0"/>
          <w:dstrike w:val="0"/>
          <w:szCs w:val="22"/>
        </w:rPr>
      </w:pPr>
      <w:proofErr w:type="gramStart"/>
      <w:r w:rsidRPr="00DE7BF0">
        <w:rPr>
          <w:rFonts w:ascii="Arial" w:hAnsi="Arial" w:cs="Arial"/>
          <w:caps w:val="0"/>
          <w:dstrike w:val="0"/>
          <w:szCs w:val="22"/>
        </w:rPr>
        <w:t>le</w:t>
      </w:r>
      <w:r w:rsidR="00DF5D56">
        <w:rPr>
          <w:rFonts w:ascii="Arial" w:hAnsi="Arial" w:cs="Arial"/>
          <w:caps w:val="0"/>
          <w:dstrike w:val="0"/>
          <w:szCs w:val="22"/>
        </w:rPr>
        <w:t>s</w:t>
      </w:r>
      <w:proofErr w:type="gramEnd"/>
      <w:r w:rsidR="00DF5D56">
        <w:rPr>
          <w:rFonts w:ascii="Arial" w:hAnsi="Arial" w:cs="Arial"/>
          <w:caps w:val="0"/>
          <w:dstrike w:val="0"/>
          <w:szCs w:val="22"/>
        </w:rPr>
        <w:t xml:space="preserve"> </w:t>
      </w:r>
      <w:r w:rsidR="00DF5D56" w:rsidRPr="00DF5D56">
        <w:rPr>
          <w:rFonts w:ascii="Arial" w:hAnsi="Arial" w:cs="Arial"/>
          <w:caps w:val="0"/>
          <w:dstrike w:val="0"/>
          <w:szCs w:val="22"/>
        </w:rPr>
        <w:t>spécifications générales d'approvisionnement des rechanges standards (SGA) N°SDLOG/260/O</w:t>
      </w:r>
      <w:r>
        <w:rPr>
          <w:rFonts w:ascii="Arial" w:hAnsi="Arial" w:cs="Arial"/>
          <w:caps w:val="0"/>
          <w:dstrike w:val="0"/>
          <w:szCs w:val="22"/>
        </w:rPr>
        <w:t>,</w:t>
      </w:r>
    </w:p>
    <w:p w14:paraId="0C4FCF07" w14:textId="77777777" w:rsidR="00D57C8E" w:rsidRPr="00EE2373" w:rsidRDefault="00D57C8E" w:rsidP="00481FB7">
      <w:pPr>
        <w:pStyle w:val="StylePuce1Aprs0cmAvant3ptAprs3pt"/>
        <w:numPr>
          <w:ilvl w:val="0"/>
          <w:numId w:val="13"/>
        </w:numPr>
        <w:tabs>
          <w:tab w:val="clear" w:pos="360"/>
        </w:tabs>
        <w:ind w:left="284" w:hanging="284"/>
        <w:jc w:val="both"/>
        <w:rPr>
          <w:rFonts w:ascii="Arial" w:hAnsi="Arial" w:cs="Arial"/>
          <w:sz w:val="22"/>
          <w:szCs w:val="22"/>
        </w:rPr>
      </w:pPr>
      <w:proofErr w:type="gramStart"/>
      <w:r w:rsidRPr="00481FB7">
        <w:rPr>
          <w:rFonts w:ascii="Arial" w:hAnsi="Arial" w:cs="Arial"/>
          <w:sz w:val="22"/>
          <w:szCs w:val="22"/>
        </w:rPr>
        <w:t>le</w:t>
      </w:r>
      <w:proofErr w:type="gramEnd"/>
      <w:r w:rsidRPr="00481FB7">
        <w:rPr>
          <w:rFonts w:ascii="Arial" w:hAnsi="Arial" w:cs="Arial"/>
          <w:sz w:val="22"/>
          <w:szCs w:val="22"/>
        </w:rPr>
        <w:t xml:space="preserve"> cahier des clauses administratives générales applicables (CCAG) aux marchés de fournitures courantes et de services passés au nom de l’Etat, approuvé par arrêté du </w:t>
      </w:r>
      <w:r w:rsidR="009166C2" w:rsidRPr="00481FB7">
        <w:rPr>
          <w:rFonts w:ascii="Arial" w:hAnsi="Arial" w:cs="Arial"/>
          <w:sz w:val="22"/>
          <w:szCs w:val="22"/>
        </w:rPr>
        <w:t>30 mars 2021</w:t>
      </w:r>
      <w:r w:rsidRPr="00481FB7">
        <w:rPr>
          <w:rFonts w:ascii="Arial" w:hAnsi="Arial" w:cs="Arial"/>
          <w:sz w:val="22"/>
          <w:szCs w:val="22"/>
        </w:rPr>
        <w:t xml:space="preserve"> et publié au journal officiel du </w:t>
      </w:r>
      <w:r w:rsidR="009166C2" w:rsidRPr="00481FB7">
        <w:rPr>
          <w:rFonts w:ascii="Arial" w:hAnsi="Arial" w:cs="Arial"/>
          <w:sz w:val="22"/>
          <w:szCs w:val="22"/>
        </w:rPr>
        <w:t>01</w:t>
      </w:r>
      <w:r w:rsidRPr="00481FB7">
        <w:rPr>
          <w:rFonts w:ascii="Arial" w:hAnsi="Arial" w:cs="Arial"/>
          <w:sz w:val="22"/>
          <w:szCs w:val="22"/>
        </w:rPr>
        <w:t xml:space="preserve"> </w:t>
      </w:r>
      <w:r w:rsidR="009166C2" w:rsidRPr="00481FB7">
        <w:rPr>
          <w:rFonts w:ascii="Arial" w:hAnsi="Arial" w:cs="Arial"/>
          <w:sz w:val="22"/>
          <w:szCs w:val="22"/>
        </w:rPr>
        <w:t>av</w:t>
      </w:r>
      <w:r w:rsidR="00B13649" w:rsidRPr="00481FB7">
        <w:rPr>
          <w:rFonts w:ascii="Arial" w:hAnsi="Arial" w:cs="Arial"/>
          <w:sz w:val="22"/>
          <w:szCs w:val="22"/>
        </w:rPr>
        <w:t>r</w:t>
      </w:r>
      <w:r w:rsidR="009166C2" w:rsidRPr="00481FB7">
        <w:rPr>
          <w:rFonts w:ascii="Arial" w:hAnsi="Arial" w:cs="Arial"/>
          <w:sz w:val="22"/>
          <w:szCs w:val="22"/>
        </w:rPr>
        <w:t>il 2021</w:t>
      </w:r>
      <w:r w:rsidRPr="00481FB7">
        <w:rPr>
          <w:rFonts w:ascii="Arial" w:hAnsi="Arial" w:cs="Arial"/>
          <w:sz w:val="22"/>
          <w:szCs w:val="22"/>
        </w:rPr>
        <w:t xml:space="preserve"> (dit CCAG-FCS, document non joint, mais dont le titulaire d</w:t>
      </w:r>
      <w:r w:rsidR="00E67FB0" w:rsidRPr="00481FB7">
        <w:rPr>
          <w:rFonts w:ascii="Arial" w:hAnsi="Arial" w:cs="Arial"/>
          <w:sz w:val="22"/>
          <w:szCs w:val="22"/>
        </w:rPr>
        <w:t>éclare avoir pris connaissance), à l’exception d</w:t>
      </w:r>
      <w:r w:rsidR="00C650DF" w:rsidRPr="00481FB7">
        <w:rPr>
          <w:rFonts w:ascii="Arial" w:hAnsi="Arial" w:cs="Arial"/>
          <w:sz w:val="22"/>
          <w:szCs w:val="22"/>
        </w:rPr>
        <w:t>es commentaires.</w:t>
      </w:r>
      <w:r w:rsidR="00C650DF" w:rsidRPr="00EE2373">
        <w:rPr>
          <w:rFonts w:ascii="Arial" w:hAnsi="Arial" w:cs="Arial"/>
          <w:sz w:val="22"/>
          <w:szCs w:val="22"/>
        </w:rPr>
        <w:t xml:space="preserve">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481FB7">
      <w:pPr>
        <w:pStyle w:val="Listepuces"/>
      </w:pPr>
      <w:r w:rsidRPr="00D943D3">
        <w:t>Les prix unitaires des fournitures définis dans l’annexe financière de l’acte d’engagement sont réputés comprendre tous les frais afférents dont :</w:t>
      </w:r>
    </w:p>
    <w:p w14:paraId="074DE012" w14:textId="36DD564B"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00481FB7">
        <w:rPr>
          <w:rFonts w:ascii="Arial" w:hAnsi="Arial" w:cs="Arial"/>
          <w:caps w:val="0"/>
          <w:dstrike w:val="0"/>
          <w:szCs w:val="22"/>
        </w:rPr>
        <w:t xml:space="preserve">.2.2 du CCAG-FCS </w:t>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0620D8AB"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transport (franco de port en métropole e</w:t>
      </w:r>
      <w:r w:rsidR="00481FB7">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58C655DB" w:rsidR="00D57C8E" w:rsidRPr="00EE2373" w:rsidRDefault="00D57C8E" w:rsidP="00481FB7">
      <w:pPr>
        <w:pStyle w:val="Corpsdetexte"/>
        <w:spacing w:before="120" w:after="120" w:line="240" w:lineRule="auto"/>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00481FB7">
        <w:rPr>
          <w:rFonts w:cs="Arial"/>
          <w:sz w:val="22"/>
          <w:szCs w:val="22"/>
          <w:lang w:val="fr-FR"/>
        </w:rPr>
        <w:t xml:space="preserve">le </w:t>
      </w:r>
      <w:r w:rsidR="009E12B7">
        <w:rPr>
          <w:rFonts w:cs="Arial"/>
          <w:sz w:val="22"/>
          <w:szCs w:val="22"/>
        </w:rPr>
        <w:t xml:space="preserve">mois de </w:t>
      </w:r>
      <w:r w:rsidR="009E12B7">
        <w:rPr>
          <w:rFonts w:cs="Arial"/>
          <w:sz w:val="22"/>
          <w:szCs w:val="22"/>
          <w:lang w:val="fr-FR"/>
        </w:rPr>
        <w:t>février</w:t>
      </w:r>
      <w:r w:rsidR="00B60CA2">
        <w:rPr>
          <w:rFonts w:cs="Arial"/>
          <w:sz w:val="22"/>
          <w:szCs w:val="22"/>
        </w:rPr>
        <w:t xml:space="preserve"> 202</w:t>
      </w:r>
      <w:r w:rsidR="009E12B7">
        <w:rPr>
          <w:rFonts w:cs="Arial"/>
          <w:sz w:val="22"/>
          <w:szCs w:val="22"/>
          <w:lang w:val="fr-FR"/>
        </w:rPr>
        <w:t>6</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55A9E29D" w14:textId="77777777" w:rsidR="00BE4211" w:rsidRPr="00BA5DF3" w:rsidRDefault="00BE4211" w:rsidP="00BE4211">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71678F67" w14:textId="77777777" w:rsidR="00BE4211" w:rsidRDefault="00BE4211" w:rsidP="00BE4211">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2CF5519D" w14:textId="77777777" w:rsidR="00BE4211" w:rsidRPr="004C36E5" w:rsidRDefault="00BE4211" w:rsidP="00BE4211">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5A48BCCA" w14:textId="77777777" w:rsidR="00BE4211" w:rsidRPr="004C36E5" w:rsidRDefault="00BE4211" w:rsidP="00BE4211">
      <w:pPr>
        <w:ind w:left="900"/>
        <w:rPr>
          <w:rFonts w:ascii="Arial" w:hAnsi="Arial" w:cs="Arial"/>
          <w:b/>
          <w:i/>
          <w:sz w:val="22"/>
          <w:szCs w:val="22"/>
        </w:rPr>
      </w:pPr>
      <w:r w:rsidRPr="00887424">
        <w:rPr>
          <w:rFonts w:ascii="Arial" w:hAnsi="Arial" w:cs="Arial"/>
          <w:noProof/>
        </w:rPr>
        <w:drawing>
          <wp:inline distT="0" distB="0" distL="0" distR="0" wp14:anchorId="4F882D81" wp14:editId="36468A67">
            <wp:extent cx="2557393" cy="374650"/>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3779" cy="384375"/>
                    </a:xfrm>
                    <a:prstGeom prst="rect">
                      <a:avLst/>
                    </a:prstGeom>
                    <a:noFill/>
                    <a:ln>
                      <a:noFill/>
                    </a:ln>
                  </pic:spPr>
                </pic:pic>
              </a:graphicData>
            </a:graphic>
          </wp:inline>
        </w:drawing>
      </w:r>
    </w:p>
    <w:p w14:paraId="337F7989" w14:textId="77777777" w:rsidR="00BE4211" w:rsidRPr="004C36E5" w:rsidRDefault="00BE4211" w:rsidP="00BE4211">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14:paraId="3C6642AE" w14:textId="77777777" w:rsidR="00BE4211" w:rsidRPr="004C36E5" w:rsidRDefault="00BE4211" w:rsidP="00BE4211">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3A18D2BF" w14:textId="77777777" w:rsidR="00BE4211" w:rsidRPr="004C36E5" w:rsidRDefault="00BE4211" w:rsidP="00BE4211">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6559B271" w14:textId="77777777" w:rsidR="00BE4211" w:rsidRPr="004C36E5" w:rsidRDefault="00BE4211" w:rsidP="00BE4211">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3D1F76B6" w14:textId="77777777" w:rsidR="00BE4211" w:rsidRPr="004C36E5" w:rsidRDefault="00BE4211" w:rsidP="00BE4211">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7B19FFE7" w14:textId="77777777" w:rsidR="00BE4211" w:rsidRPr="004C36E5" w:rsidRDefault="00BE4211" w:rsidP="00BE4211">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2F7B2E51" w14:textId="77777777" w:rsidR="00BE4211" w:rsidRPr="004C36E5" w:rsidRDefault="00BE4211" w:rsidP="00BE4211">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w:t>
      </w:r>
      <w:proofErr w:type="gramStart"/>
      <w:r w:rsidRPr="004C36E5">
        <w:rPr>
          <w:rFonts w:ascii="Arial" w:hAnsi="Arial" w:cs="Arial"/>
          <w:b/>
          <w:bCs/>
          <w:sz w:val="22"/>
          <w:szCs w:val="22"/>
        </w:rPr>
        <w:t>IME</w:t>
      </w:r>
      <w:r w:rsidRPr="004C36E5">
        <w:rPr>
          <w:rFonts w:ascii="Arial" w:hAnsi="Arial" w:cs="Arial"/>
          <w:sz w:val="22"/>
          <w:szCs w:val="22"/>
        </w:rPr>
        <w:t xml:space="preserve">  =</w:t>
      </w:r>
      <w:proofErr w:type="gramEnd"/>
      <w:r w:rsidRPr="004C36E5">
        <w:rPr>
          <w:rFonts w:ascii="Arial" w:hAnsi="Arial" w:cs="Arial"/>
          <w:sz w:val="22"/>
          <w:szCs w:val="22"/>
        </w:rPr>
        <w:t xml:space="preserve">  </w:t>
      </w:r>
      <w:r w:rsidRPr="004C36E5">
        <w:rPr>
          <w:rFonts w:ascii="Arial" w:hAnsi="Arial" w:cs="Arial"/>
          <w:sz w:val="22"/>
          <w:szCs w:val="22"/>
        </w:rPr>
        <w:tab/>
        <w:t>valeur de l’indice du coût horaire du travail tous salariés des industries mécaniques et électriques (IME) - identifiant « insee.fr » : 1565183.</w:t>
      </w:r>
    </w:p>
    <w:p w14:paraId="23AC9465" w14:textId="77777777" w:rsidR="00BE4211" w:rsidRPr="004C36E5" w:rsidRDefault="00BE4211" w:rsidP="00BE4211">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2EC5BEA9" w14:textId="77777777" w:rsidR="00BE4211" w:rsidRPr="004C36E5" w:rsidRDefault="00BE4211" w:rsidP="00BE4211">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7330164F" w14:textId="77777777" w:rsidR="00BE4211" w:rsidRPr="004B3598" w:rsidRDefault="00BE4211" w:rsidP="00BE4211">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16D4C864" w14:textId="77777777" w:rsidR="00BE4211" w:rsidRPr="004B3598" w:rsidRDefault="00BE4211" w:rsidP="00BE4211">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4CED7D03" w14:textId="69D85070" w:rsidR="00BE4211" w:rsidRDefault="00BE4211" w:rsidP="00BE4211">
      <w:pPr>
        <w:tabs>
          <w:tab w:val="left" w:pos="851"/>
          <w:tab w:val="left" w:pos="4678"/>
        </w:tabs>
        <w:spacing w:before="60"/>
        <w:ind w:left="426" w:right="-28"/>
        <w:jc w:val="both"/>
        <w:rPr>
          <w:rFonts w:ascii="Arial" w:hAnsi="Arial" w:cs="Arial"/>
          <w:bCs/>
          <w:color w:val="0000FF"/>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2A92D3F2" w14:textId="7601F424" w:rsidR="00BE4211" w:rsidRDefault="00BE4211" w:rsidP="00BE4211">
      <w:pPr>
        <w:tabs>
          <w:tab w:val="left" w:pos="851"/>
          <w:tab w:val="left" w:pos="4678"/>
        </w:tabs>
        <w:spacing w:before="60"/>
        <w:ind w:left="426" w:right="-28"/>
        <w:jc w:val="both"/>
        <w:rPr>
          <w:rFonts w:ascii="Arial" w:hAnsi="Arial" w:cs="Arial"/>
          <w:bCs/>
          <w:color w:val="0000FF"/>
          <w:sz w:val="22"/>
          <w:szCs w:val="22"/>
        </w:rPr>
      </w:pPr>
    </w:p>
    <w:p w14:paraId="43FFF640" w14:textId="135577D5" w:rsidR="00BE4211" w:rsidRDefault="00BE4211" w:rsidP="00BE4211">
      <w:pPr>
        <w:tabs>
          <w:tab w:val="left" w:pos="851"/>
          <w:tab w:val="left" w:pos="4678"/>
        </w:tabs>
        <w:spacing w:before="60"/>
        <w:ind w:left="426" w:right="-28"/>
        <w:jc w:val="both"/>
        <w:rPr>
          <w:rFonts w:ascii="Arial" w:hAnsi="Arial" w:cs="Arial"/>
          <w:bCs/>
          <w:color w:val="0000FF"/>
          <w:sz w:val="22"/>
          <w:szCs w:val="22"/>
        </w:rPr>
      </w:pPr>
    </w:p>
    <w:p w14:paraId="50E2E338" w14:textId="77777777" w:rsidR="00BE4211" w:rsidRDefault="00BE4211" w:rsidP="00BE4211">
      <w:pPr>
        <w:tabs>
          <w:tab w:val="left" w:pos="851"/>
          <w:tab w:val="left" w:pos="4678"/>
        </w:tabs>
        <w:spacing w:before="60"/>
        <w:ind w:left="426" w:right="-28"/>
        <w:jc w:val="both"/>
        <w:rPr>
          <w:rFonts w:ascii="Arial" w:hAnsi="Arial" w:cs="Arial"/>
          <w:bCs/>
          <w:color w:val="0000FF"/>
          <w:sz w:val="22"/>
          <w:szCs w:val="22"/>
        </w:rPr>
      </w:pPr>
    </w:p>
    <w:p w14:paraId="4A6E9592" w14:textId="33DBFEF0" w:rsidR="005A16B4" w:rsidRPr="00EE2373" w:rsidRDefault="005A16B4" w:rsidP="00BE4211">
      <w:pPr>
        <w:tabs>
          <w:tab w:val="left" w:pos="851"/>
          <w:tab w:val="left" w:pos="4678"/>
        </w:tabs>
        <w:spacing w:before="60"/>
        <w:ind w:left="426" w:right="-28"/>
        <w:jc w:val="both"/>
        <w:rPr>
          <w:rFonts w:ascii="Arial" w:hAnsi="Arial" w:cs="Arial"/>
          <w:b/>
          <w:sz w:val="22"/>
          <w:szCs w:val="22"/>
        </w:rPr>
      </w:pPr>
      <w:r w:rsidRPr="00EE2373">
        <w:rPr>
          <w:rFonts w:ascii="Arial" w:hAnsi="Arial" w:cs="Arial"/>
          <w:b/>
          <w:bCs/>
          <w:sz w:val="22"/>
          <w:szCs w:val="22"/>
        </w:rPr>
        <w:lastRenderedPageBreak/>
        <w:t>2.</w:t>
      </w:r>
      <w:r w:rsidR="00BE4211">
        <w:rPr>
          <w:rFonts w:ascii="Arial" w:hAnsi="Arial" w:cs="Arial"/>
          <w:b/>
          <w:bCs/>
          <w:sz w:val="22"/>
          <w:szCs w:val="22"/>
        </w:rPr>
        <w:t>3</w:t>
      </w:r>
      <w:r w:rsidRPr="00EE2373">
        <w:rPr>
          <w:rFonts w:ascii="Arial" w:hAnsi="Arial" w:cs="Arial"/>
          <w:b/>
          <w:bCs/>
          <w:sz w:val="22"/>
          <w:szCs w:val="22"/>
        </w:rPr>
        <w:t xml:space="preserve"> Avance</w:t>
      </w:r>
      <w:r w:rsidRPr="00EE2373">
        <w:rPr>
          <w:rFonts w:ascii="Arial" w:hAnsi="Arial" w:cs="Arial"/>
          <w:b/>
          <w:sz w:val="22"/>
        </w:rPr>
        <w:t> </w:t>
      </w:r>
    </w:p>
    <w:p w14:paraId="5062ED6B" w14:textId="77777777" w:rsidR="00481FB7" w:rsidRDefault="00481FB7" w:rsidP="005A16B4">
      <w:pPr>
        <w:pStyle w:val="Corpsdetexte"/>
        <w:spacing w:line="240" w:lineRule="auto"/>
        <w:ind w:left="567"/>
        <w:rPr>
          <w:rFonts w:cs="Arial"/>
          <w:sz w:val="22"/>
          <w:szCs w:val="22"/>
        </w:rPr>
      </w:pPr>
    </w:p>
    <w:p w14:paraId="3E8C32B3" w14:textId="1535EA1C" w:rsidR="005A16B4" w:rsidRPr="00EE2373" w:rsidRDefault="005A16B4" w:rsidP="00481FB7">
      <w:pPr>
        <w:pStyle w:val="Corpsdetexte"/>
        <w:spacing w:line="240" w:lineRule="auto"/>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481FB7">
      <w:pPr>
        <w:pStyle w:val="Listepuces"/>
      </w:pPr>
      <w:r w:rsidRPr="00EE2373">
        <w:t>- si le montant initial du marché est supérieur à 250 000 € HT et si le délai d’exécution est supérieur à 3 mois</w:t>
      </w:r>
    </w:p>
    <w:p w14:paraId="48676573" w14:textId="77777777" w:rsidR="005A16B4" w:rsidRPr="00EE2373" w:rsidRDefault="005A16B4" w:rsidP="00481FB7">
      <w:pPr>
        <w:pStyle w:val="Listepuces"/>
      </w:pPr>
      <w:r w:rsidRPr="00EE2373">
        <w:t xml:space="preserve">ou </w:t>
      </w:r>
    </w:p>
    <w:p w14:paraId="41ABB89B" w14:textId="77777777" w:rsidR="005A16B4" w:rsidRPr="00EE2373" w:rsidRDefault="005A16B4" w:rsidP="00481FB7">
      <w:pPr>
        <w:pStyle w:val="Listepuces"/>
      </w:pPr>
      <w:r w:rsidRPr="00EE2373">
        <w:t xml:space="preserve">- si le montant initial du marché est supérieur à 50 000 € HT et le délai d’exécution supérieur à 2 mois et que le titulaire est une petite ou moyenne entreprise au sens de l’article </w:t>
      </w:r>
      <w:r w:rsidR="008C7BCC" w:rsidRPr="00EE2373">
        <w:t>R2351-12 du CCP</w:t>
      </w:r>
    </w:p>
    <w:p w14:paraId="73D5E540" w14:textId="77777777" w:rsidR="008C7BCC" w:rsidRPr="00EE2373" w:rsidRDefault="008C7BCC" w:rsidP="00481FB7">
      <w:pPr>
        <w:pStyle w:val="Listepuces"/>
      </w:pPr>
    </w:p>
    <w:p w14:paraId="6FC8CB5F" w14:textId="77777777" w:rsidR="005A16B4" w:rsidRPr="00EE2373" w:rsidRDefault="005A16B4" w:rsidP="00481FB7">
      <w:pPr>
        <w:pStyle w:val="Listepuces"/>
      </w:pPr>
      <w:r w:rsidRPr="00EE2373">
        <w:t>il est versé au titulaire, si ce dernier n’y renonce pas (cf. rubrique B1 page 1), une avance égale à :</w:t>
      </w:r>
    </w:p>
    <w:p w14:paraId="052EF6EC" w14:textId="77777777" w:rsidR="005A16B4" w:rsidRPr="00EE2373" w:rsidRDefault="005A16B4" w:rsidP="00481FB7">
      <w:pPr>
        <w:pStyle w:val="Listepuces"/>
      </w:pPr>
      <w:r w:rsidRPr="00EE2373">
        <w:t xml:space="preserve">- 5 % du montant initial TTC du marché si leur durée est inférieure ou égale à 12 mois  </w:t>
      </w:r>
    </w:p>
    <w:p w14:paraId="75C37580" w14:textId="140C9BC8" w:rsidR="005A16B4" w:rsidRPr="00EE2373" w:rsidRDefault="005A16B4" w:rsidP="00481FB7">
      <w:pPr>
        <w:pStyle w:val="Listepuces"/>
      </w:pPr>
      <w:r w:rsidRPr="00EE2373">
        <w:t xml:space="preserve">- 5 % d’une somme égale à douze fois le montant initial </w:t>
      </w:r>
      <w:r w:rsidR="00612ABF">
        <w:t xml:space="preserve">TTC </w:t>
      </w:r>
      <w:r w:rsidRPr="00EE2373">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1D9E7119" w:rsidR="005A16B4" w:rsidRPr="00EE2373" w:rsidRDefault="005A16B4" w:rsidP="00481FB7">
      <w:pPr>
        <w:pStyle w:val="Corpsdetexte"/>
        <w:spacing w:line="240" w:lineRule="auto"/>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1E280B">
        <w:rPr>
          <w:rFonts w:cs="Arial"/>
          <w:sz w:val="22"/>
          <w:szCs w:val="22"/>
          <w:lang w:val="fr-FR"/>
        </w:rPr>
        <w:t xml:space="preserve"> et ce par dérogation à l’article 11.1 (option A) du CCAG FCS</w:t>
      </w:r>
      <w:r w:rsidRPr="00EE2373">
        <w:rPr>
          <w:rFonts w:cs="Arial"/>
          <w:sz w:val="22"/>
          <w:szCs w:val="22"/>
        </w:rPr>
        <w:t>.</w:t>
      </w:r>
    </w:p>
    <w:p w14:paraId="4BC67B3D" w14:textId="77777777" w:rsidR="005A16B4" w:rsidRPr="00EE2373" w:rsidRDefault="005A16B4" w:rsidP="00481FB7">
      <w:pPr>
        <w:pStyle w:val="Corpsdetexte"/>
        <w:spacing w:line="240" w:lineRule="auto"/>
        <w:rPr>
          <w:rFonts w:cs="Arial"/>
          <w:sz w:val="22"/>
          <w:szCs w:val="22"/>
        </w:rPr>
      </w:pPr>
    </w:p>
    <w:p w14:paraId="1872A86E" w14:textId="4FCA7154" w:rsidR="005A16B4" w:rsidRDefault="005A16B4" w:rsidP="00481FB7">
      <w:pPr>
        <w:pStyle w:val="Corpsdetexte"/>
        <w:spacing w:line="240" w:lineRule="auto"/>
        <w:rPr>
          <w:rFonts w:cs="Arial"/>
          <w:sz w:val="22"/>
          <w:szCs w:val="22"/>
        </w:rPr>
      </w:pPr>
      <w:r w:rsidRPr="00EE2373">
        <w:rPr>
          <w:rFonts w:cs="Arial"/>
          <w:sz w:val="22"/>
          <w:szCs w:val="22"/>
        </w:rPr>
        <w:t>Cette avance ne peut être ni actualisée ni révisée.</w:t>
      </w:r>
    </w:p>
    <w:p w14:paraId="246A933C" w14:textId="77777777" w:rsidR="004B5781" w:rsidRPr="00EE2373" w:rsidRDefault="004B5781" w:rsidP="00481FB7">
      <w:pPr>
        <w:pStyle w:val="Corpsdetexte"/>
        <w:spacing w:line="240" w:lineRule="auto"/>
        <w:rPr>
          <w:rFonts w:cs="Arial"/>
          <w:sz w:val="22"/>
          <w:szCs w:val="22"/>
        </w:rPr>
      </w:pPr>
    </w:p>
    <w:p w14:paraId="2867A122" w14:textId="77777777" w:rsidR="00854301" w:rsidRPr="00021A43" w:rsidRDefault="00854301" w:rsidP="00854301">
      <w:pPr>
        <w:jc w:val="both"/>
        <w:rPr>
          <w:rFonts w:ascii="Arial" w:hAnsi="Arial" w:cs="Arial"/>
          <w:sz w:val="22"/>
          <w:szCs w:val="22"/>
          <w:lang w:val="x-none" w:eastAsia="x-none"/>
        </w:rPr>
      </w:pPr>
      <w:r w:rsidRPr="00021A43">
        <w:rPr>
          <w:rFonts w:ascii="Arial" w:hAnsi="Arial" w:cs="Arial"/>
          <w:sz w:val="22"/>
          <w:szCs w:val="22"/>
          <w:lang w:val="x-none" w:eastAsia="x-none"/>
        </w:rPr>
        <w:t>Le rembo</w:t>
      </w:r>
      <w:r>
        <w:rPr>
          <w:rFonts w:ascii="Arial" w:hAnsi="Arial" w:cs="Arial"/>
          <w:sz w:val="22"/>
          <w:szCs w:val="22"/>
          <w:lang w:val="x-none" w:eastAsia="x-none"/>
        </w:rPr>
        <w:t xml:space="preserve">ursement de l’avance </w:t>
      </w:r>
      <w:r w:rsidRPr="00D476BF">
        <w:rPr>
          <w:rFonts w:ascii="Arial" w:hAnsi="Arial" w:cs="Arial"/>
          <w:sz w:val="22"/>
          <w:szCs w:val="22"/>
          <w:lang w:val="x-none" w:eastAsia="x-none"/>
        </w:rPr>
        <w:t>s’effectue par précompte sur les sommes dues au titulaire à titre d’acomptes, de règlement partiel définitif et de solde.</w:t>
      </w:r>
    </w:p>
    <w:p w14:paraId="2A9D527F" w14:textId="77777777" w:rsidR="00854301" w:rsidRPr="00021A43" w:rsidRDefault="00854301" w:rsidP="00854301">
      <w:pPr>
        <w:jc w:val="both"/>
        <w:rPr>
          <w:rFonts w:ascii="Arial" w:hAnsi="Arial" w:cs="Arial"/>
          <w:sz w:val="22"/>
          <w:szCs w:val="22"/>
          <w:lang w:val="x-none" w:eastAsia="x-none"/>
        </w:rPr>
      </w:pPr>
    </w:p>
    <w:p w14:paraId="70728E00" w14:textId="77777777" w:rsidR="00854301" w:rsidRPr="00D476BF" w:rsidRDefault="00854301" w:rsidP="00854301">
      <w:pPr>
        <w:jc w:val="both"/>
        <w:rPr>
          <w:rFonts w:ascii="Arial" w:hAnsi="Arial" w:cs="Arial"/>
          <w:sz w:val="22"/>
          <w:szCs w:val="22"/>
          <w:lang w:val="x-none" w:eastAsia="x-none"/>
        </w:rPr>
      </w:pPr>
      <w:r w:rsidRPr="00021A43">
        <w:rPr>
          <w:rFonts w:ascii="Arial" w:hAnsi="Arial" w:cs="Arial"/>
          <w:sz w:val="22"/>
          <w:szCs w:val="22"/>
          <w:lang w:val="x-none" w:eastAsia="x-none"/>
        </w:rPr>
        <w:t xml:space="preserve"> </w:t>
      </w:r>
      <w:r w:rsidRPr="00D476BF">
        <w:rPr>
          <w:rFonts w:ascii="Arial" w:hAnsi="Arial" w:cs="Arial"/>
          <w:sz w:val="22"/>
          <w:szCs w:val="22"/>
          <w:lang w:val="x-none" w:eastAsia="x-none"/>
        </w:rPr>
        <w:t>Quelle que soit la durée de la prestation servant d’assiette de calcul de l’avance, le remboursement débute :</w:t>
      </w:r>
    </w:p>
    <w:p w14:paraId="75BE9B38" w14:textId="77777777" w:rsidR="00854301" w:rsidRPr="00D476BF" w:rsidRDefault="00854301" w:rsidP="00854301">
      <w:pPr>
        <w:jc w:val="both"/>
        <w:rPr>
          <w:rFonts w:ascii="Arial" w:hAnsi="Arial" w:cs="Arial"/>
          <w:sz w:val="22"/>
          <w:szCs w:val="22"/>
          <w:lang w:val="x-none" w:eastAsia="x-none"/>
        </w:rPr>
      </w:pPr>
    </w:p>
    <w:p w14:paraId="2C55B20D"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1° Lorsque le taux d’avance est inférieur ou égal à 30 %, quand le montant des prestations exécutées atteint 50 % du montant minimum TTC du marché  ;</w:t>
      </w:r>
    </w:p>
    <w:p w14:paraId="6E9C5631" w14:textId="77777777" w:rsidR="00854301" w:rsidRPr="00D476BF" w:rsidRDefault="00854301" w:rsidP="00854301">
      <w:pPr>
        <w:jc w:val="both"/>
        <w:rPr>
          <w:rFonts w:ascii="Arial" w:hAnsi="Arial" w:cs="Arial"/>
          <w:sz w:val="22"/>
          <w:szCs w:val="22"/>
          <w:lang w:val="x-none" w:eastAsia="x-none"/>
        </w:rPr>
      </w:pPr>
    </w:p>
    <w:p w14:paraId="7EA37BDA"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2° Lorsque le taux d’avance est supérieur à 30 %, dès la première demande de paiement.</w:t>
      </w:r>
    </w:p>
    <w:p w14:paraId="60D34351"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759B09" w14:textId="77777777" w:rsidR="00854301" w:rsidRDefault="00854301" w:rsidP="00854301">
      <w:pPr>
        <w:jc w:val="both"/>
        <w:rPr>
          <w:rFonts w:ascii="Arial" w:hAnsi="Arial" w:cs="Arial"/>
          <w:sz w:val="22"/>
          <w:szCs w:val="22"/>
          <w:lang w:eastAsia="x-none"/>
        </w:rPr>
      </w:pPr>
      <w:r w:rsidRPr="00D476BF">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01B45291" w14:textId="77777777" w:rsidR="00EA5631" w:rsidRPr="00021A43" w:rsidRDefault="00EA5631" w:rsidP="00481FB7">
      <w:pPr>
        <w:jc w:val="both"/>
        <w:rPr>
          <w:rFonts w:ascii="Arial" w:hAnsi="Arial" w:cs="Arial"/>
        </w:rPr>
      </w:pPr>
    </w:p>
    <w:p w14:paraId="388979E2" w14:textId="1BCFD13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E4211">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1F3FC909" w:rsidR="00D57C8E" w:rsidRDefault="00D57C8E" w:rsidP="00E23A90">
      <w:pPr>
        <w:rPr>
          <w:rFonts w:ascii="Arial" w:hAnsi="Arial" w:cs="Arial"/>
          <w:sz w:val="22"/>
        </w:rPr>
      </w:pPr>
      <w:r w:rsidRPr="00E23A90">
        <w:rPr>
          <w:rFonts w:ascii="Arial" w:hAnsi="Arial" w:cs="Arial"/>
          <w:sz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23A90">
          <w:rPr>
            <w:rFonts w:ascii="Arial" w:hAnsi="Arial" w:cs="Arial"/>
            <w:sz w:val="22"/>
          </w:rPr>
          <w:t>la TVA. Ce</w:t>
        </w:r>
      </w:smartTag>
      <w:r w:rsidRPr="00E23A90">
        <w:rPr>
          <w:rFonts w:ascii="Arial" w:hAnsi="Arial" w:cs="Arial"/>
          <w:sz w:val="22"/>
        </w:rPr>
        <w:t xml:space="preserve"> taux est de </w:t>
      </w:r>
      <w:r w:rsidR="0005233D" w:rsidRPr="00E23A90">
        <w:rPr>
          <w:rFonts w:ascii="Arial" w:hAnsi="Arial" w:cs="Arial"/>
          <w:sz w:val="22"/>
        </w:rPr>
        <w:t>20</w:t>
      </w:r>
      <w:r w:rsidRPr="00E23A90">
        <w:rPr>
          <w:rFonts w:ascii="Arial" w:hAnsi="Arial" w:cs="Arial"/>
          <w:sz w:val="22"/>
        </w:rPr>
        <w:t xml:space="preserve"> % à la date de notification du marché (cf. rubrique B2 page1).</w:t>
      </w:r>
    </w:p>
    <w:p w14:paraId="6D102EF7" w14:textId="77777777" w:rsidR="00BE4211" w:rsidRPr="00E23A90" w:rsidRDefault="00BE4211" w:rsidP="00E23A90">
      <w:pPr>
        <w:rPr>
          <w:rFonts w:ascii="Arial" w:hAnsi="Arial" w:cs="Arial"/>
          <w:b/>
          <w:bCs/>
        </w:rPr>
      </w:pPr>
    </w:p>
    <w:p w14:paraId="0FC43753" w14:textId="3EED158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E4211">
        <w:rPr>
          <w:rFonts w:ascii="Arial" w:hAnsi="Arial" w:cs="Arial"/>
          <w:b/>
          <w:bCs/>
          <w:sz w:val="22"/>
        </w:rPr>
        <w:t>5</w:t>
      </w:r>
      <w:r w:rsidRPr="00EE2373">
        <w:rPr>
          <w:rFonts w:ascii="Arial" w:hAnsi="Arial" w:cs="Arial"/>
          <w:b/>
          <w:bCs/>
          <w:sz w:val="22"/>
        </w:rPr>
        <w:t xml:space="preserve"> Acompte</w:t>
      </w:r>
    </w:p>
    <w:p w14:paraId="66452A9F" w14:textId="1F14D0E9" w:rsidR="00EB42C1" w:rsidRPr="00D943D3" w:rsidRDefault="00EB42C1" w:rsidP="00F8322F">
      <w:pPr>
        <w:pStyle w:val="Corpsdetexte"/>
        <w:spacing w:after="60" w:line="240" w:lineRule="auto"/>
        <w:ind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F8322F">
      <w:pPr>
        <w:pStyle w:val="Paragraphe1"/>
        <w:spacing w:before="0"/>
        <w:ind w:left="0"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F8322F">
      <w:pPr>
        <w:pStyle w:val="Corpsdetexte"/>
        <w:spacing w:line="240" w:lineRule="auto"/>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F8322F">
      <w:pPr>
        <w:tabs>
          <w:tab w:val="left" w:pos="1815"/>
        </w:tabs>
        <w:rPr>
          <w:lang w:val="x-none" w:eastAsia="x-none"/>
        </w:rPr>
      </w:pPr>
      <w:r>
        <w:rPr>
          <w:lang w:val="x-none" w:eastAsia="x-none"/>
        </w:rPr>
        <w:tab/>
      </w:r>
    </w:p>
    <w:p w14:paraId="0592C43F" w14:textId="13C77ADA" w:rsidR="00EB42C1" w:rsidRDefault="00EB42C1" w:rsidP="00F8322F">
      <w:pPr>
        <w:pStyle w:val="Corpsdetexte"/>
        <w:spacing w:line="240" w:lineRule="auto"/>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6C0C25A" w14:textId="3D638EEA" w:rsidR="00BE4211" w:rsidRDefault="00BE4211" w:rsidP="00F8322F">
      <w:pPr>
        <w:pStyle w:val="Corpsdetexte"/>
        <w:spacing w:line="240" w:lineRule="auto"/>
        <w:jc w:val="both"/>
        <w:rPr>
          <w:rFonts w:cs="Arial"/>
          <w:sz w:val="22"/>
          <w:szCs w:val="22"/>
        </w:rPr>
      </w:pPr>
    </w:p>
    <w:p w14:paraId="2F6E7D7A" w14:textId="31CF682E" w:rsidR="00BE4211" w:rsidRDefault="00BE4211" w:rsidP="00F8322F">
      <w:pPr>
        <w:pStyle w:val="Corpsdetexte"/>
        <w:spacing w:line="240" w:lineRule="auto"/>
        <w:jc w:val="both"/>
        <w:rPr>
          <w:rFonts w:cs="Arial"/>
          <w:sz w:val="22"/>
          <w:szCs w:val="22"/>
        </w:rPr>
      </w:pPr>
    </w:p>
    <w:p w14:paraId="7CDC7E87" w14:textId="77777777" w:rsidR="00BE4211" w:rsidRDefault="00BE4211" w:rsidP="00F8322F">
      <w:pPr>
        <w:pStyle w:val="Corpsdetexte"/>
        <w:spacing w:line="240" w:lineRule="auto"/>
        <w:jc w:val="both"/>
        <w:rPr>
          <w:rFonts w:cs="Arial"/>
          <w:sz w:val="22"/>
          <w:szCs w:val="22"/>
        </w:rPr>
      </w:pP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55FC77D8" w:rsidR="00D57C8E" w:rsidRPr="00EE2373" w:rsidRDefault="00D57C8E">
      <w:pPr>
        <w:pStyle w:val="Paragraphe1"/>
        <w:ind w:right="-28"/>
        <w:rPr>
          <w:rFonts w:ascii="Arial" w:hAnsi="Arial" w:cs="Arial"/>
          <w:b/>
          <w:bCs/>
          <w:sz w:val="22"/>
        </w:rPr>
      </w:pPr>
      <w:r w:rsidRPr="00EE2373">
        <w:rPr>
          <w:rFonts w:ascii="Arial" w:hAnsi="Arial" w:cs="Arial"/>
          <w:b/>
          <w:bCs/>
          <w:sz w:val="22"/>
        </w:rPr>
        <w:lastRenderedPageBreak/>
        <w:t>2.</w:t>
      </w:r>
      <w:r w:rsidR="00BE4211">
        <w:rPr>
          <w:rFonts w:ascii="Arial" w:hAnsi="Arial" w:cs="Arial"/>
          <w:b/>
          <w:bCs/>
          <w:sz w:val="22"/>
        </w:rPr>
        <w:t>6</w:t>
      </w:r>
      <w:r w:rsidRPr="00EE2373">
        <w:rPr>
          <w:rFonts w:ascii="Arial" w:hAnsi="Arial" w:cs="Arial"/>
          <w:b/>
          <w:bCs/>
          <w:sz w:val="22"/>
        </w:rPr>
        <w:t xml:space="preserve"> Solde</w:t>
      </w:r>
    </w:p>
    <w:p w14:paraId="5C004EE8" w14:textId="116E5FCD" w:rsidR="00A328DB" w:rsidRDefault="00D57C8E" w:rsidP="00006156">
      <w:pPr>
        <w:pStyle w:val="Paragraphe1"/>
        <w:spacing w:before="0" w:after="0"/>
        <w:ind w:left="0"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25DF817" w14:textId="77777777" w:rsidR="00BE4211" w:rsidRPr="00EE2373" w:rsidRDefault="00BE4211" w:rsidP="00006156">
      <w:pPr>
        <w:pStyle w:val="Paragraphe1"/>
        <w:spacing w:before="0" w:after="0"/>
        <w:ind w:left="0" w:right="-28"/>
        <w:rPr>
          <w:rFonts w:ascii="Arial" w:hAnsi="Arial" w:cs="Arial"/>
          <w:b/>
          <w:bCs/>
          <w:sz w:val="22"/>
        </w:rPr>
      </w:pPr>
    </w:p>
    <w:p w14:paraId="12E00A61" w14:textId="4F3DAB1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E4211">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006156" w:rsidRDefault="00D57C8E" w:rsidP="00006156">
      <w:pPr>
        <w:pStyle w:val="Corpsdetexte"/>
        <w:spacing w:line="240" w:lineRule="auto"/>
        <w:jc w:val="both"/>
        <w:rPr>
          <w:rFonts w:cs="Arial"/>
          <w:sz w:val="22"/>
          <w:szCs w:val="22"/>
        </w:rPr>
      </w:pPr>
      <w:r w:rsidRPr="00006156">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006156" w:rsidRDefault="00D57C8E" w:rsidP="00006156">
      <w:pPr>
        <w:pStyle w:val="Corpsdetexte"/>
        <w:spacing w:before="120" w:after="120" w:line="240" w:lineRule="auto"/>
        <w:jc w:val="both"/>
        <w:rPr>
          <w:rFonts w:cs="Arial"/>
          <w:sz w:val="22"/>
          <w:szCs w:val="22"/>
        </w:rPr>
      </w:pPr>
      <w:r w:rsidRPr="00006156">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color w:val="auto"/>
          <w:szCs w:val="22"/>
          <w:u w:val="none"/>
        </w:rPr>
        <w:t>Le point de départ du délai de paiement</w:t>
      </w:r>
      <w:r w:rsidRPr="00006156">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b w:val="0"/>
          <w:bCs/>
          <w:color w:val="auto"/>
          <w:szCs w:val="22"/>
          <w:u w:val="none"/>
        </w:rPr>
        <w:t>1 - la date de réception de la demande de paiement</w:t>
      </w:r>
      <w:r w:rsidR="00C111CA" w:rsidRPr="00006156">
        <w:rPr>
          <w:rFonts w:ascii="Arial" w:hAnsi="Arial" w:cs="Arial"/>
          <w:b w:val="0"/>
          <w:bCs/>
          <w:color w:val="auto"/>
          <w:szCs w:val="22"/>
          <w:u w:val="none"/>
        </w:rPr>
        <w:t xml:space="preserve"> après vérification du service fait pour les acomptes,</w:t>
      </w:r>
      <w:r w:rsidRPr="00006156">
        <w:rPr>
          <w:rFonts w:ascii="Arial" w:hAnsi="Arial" w:cs="Arial"/>
          <w:b w:val="0"/>
          <w:bCs/>
          <w:color w:val="auto"/>
          <w:szCs w:val="22"/>
          <w:u w:val="none"/>
        </w:rPr>
        <w:t xml:space="preserve"> </w:t>
      </w:r>
    </w:p>
    <w:p w14:paraId="0ECE1060"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b w:val="0"/>
          <w:bCs/>
          <w:color w:val="auto"/>
          <w:szCs w:val="22"/>
          <w:u w:val="none"/>
        </w:rPr>
        <w:t xml:space="preserve">2 - la date de l’admission des fournitures </w:t>
      </w:r>
    </w:p>
    <w:p w14:paraId="1256F9D6" w14:textId="77777777" w:rsidR="00D57C8E" w:rsidRPr="00006156" w:rsidRDefault="00D57C8E" w:rsidP="00006156">
      <w:pPr>
        <w:pStyle w:val="Puce1"/>
        <w:numPr>
          <w:ilvl w:val="0"/>
          <w:numId w:val="0"/>
        </w:numPr>
        <w:tabs>
          <w:tab w:val="left" w:pos="1560"/>
        </w:tabs>
        <w:spacing w:before="40" w:after="40"/>
        <w:ind w:right="-28"/>
        <w:jc w:val="both"/>
        <w:rPr>
          <w:rFonts w:ascii="Arial" w:hAnsi="Arial" w:cs="Arial"/>
          <w:sz w:val="22"/>
          <w:szCs w:val="22"/>
        </w:rPr>
      </w:pPr>
      <w:r w:rsidRPr="00006156">
        <w:rPr>
          <w:rFonts w:ascii="Arial" w:hAnsi="Arial" w:cs="Arial"/>
          <w:bCs/>
          <w:sz w:val="22"/>
          <w:szCs w:val="22"/>
        </w:rPr>
        <w:t>Pour l'avance éventuelle, le point de départ du délai global de paiement est la date de notification du marché.</w:t>
      </w:r>
      <w:r w:rsidRPr="00006156">
        <w:rPr>
          <w:rFonts w:ascii="Arial" w:hAnsi="Arial" w:cs="Arial"/>
          <w:sz w:val="22"/>
          <w:szCs w:val="22"/>
        </w:rPr>
        <w:t xml:space="preserve"> </w:t>
      </w:r>
    </w:p>
    <w:p w14:paraId="2DBB3ABE" w14:textId="77777777" w:rsidR="00D57C8E" w:rsidRPr="00006156" w:rsidRDefault="00D57C8E" w:rsidP="00006156">
      <w:pPr>
        <w:pStyle w:val="Puce1"/>
        <w:numPr>
          <w:ilvl w:val="0"/>
          <w:numId w:val="0"/>
        </w:numPr>
        <w:tabs>
          <w:tab w:val="left" w:pos="1560"/>
        </w:tabs>
        <w:spacing w:before="40" w:after="40"/>
        <w:ind w:right="-28"/>
        <w:jc w:val="both"/>
        <w:rPr>
          <w:rFonts w:ascii="Arial" w:hAnsi="Arial" w:cs="Arial"/>
          <w:sz w:val="22"/>
          <w:szCs w:val="22"/>
        </w:rPr>
      </w:pPr>
      <w:r w:rsidRPr="00006156">
        <w:rPr>
          <w:rFonts w:ascii="Arial" w:hAnsi="Arial" w:cs="Arial"/>
          <w:sz w:val="22"/>
          <w:szCs w:val="22"/>
        </w:rPr>
        <w:t xml:space="preserve">En l’absence d’acompte, le paiement de chaque poste s’effectue en </w:t>
      </w:r>
      <w:r w:rsidR="00F731D0" w:rsidRPr="00006156">
        <w:rPr>
          <w:rFonts w:ascii="Arial" w:hAnsi="Arial" w:cs="Arial"/>
          <w:sz w:val="22"/>
          <w:szCs w:val="22"/>
        </w:rPr>
        <w:t xml:space="preserve">un </w:t>
      </w:r>
      <w:r w:rsidRPr="00006156">
        <w:rPr>
          <w:rFonts w:ascii="Arial" w:hAnsi="Arial" w:cs="Arial"/>
          <w:sz w:val="22"/>
          <w:szCs w:val="22"/>
        </w:rPr>
        <w:t>seul terme.</w:t>
      </w:r>
    </w:p>
    <w:p w14:paraId="02C9671D" w14:textId="450891A1" w:rsidR="00123863" w:rsidRPr="00006156" w:rsidRDefault="00D57C8E" w:rsidP="00006156">
      <w:pPr>
        <w:pStyle w:val="T1"/>
        <w:spacing w:before="40" w:after="40"/>
        <w:ind w:right="-28"/>
        <w:rPr>
          <w:rFonts w:ascii="Arial" w:hAnsi="Arial" w:cs="Arial"/>
          <w:b w:val="0"/>
          <w:color w:val="auto"/>
          <w:szCs w:val="22"/>
          <w:u w:val="none"/>
        </w:rPr>
      </w:pPr>
      <w:r w:rsidRPr="00006156">
        <w:rPr>
          <w:rFonts w:ascii="Arial" w:hAnsi="Arial" w:cs="Arial"/>
          <w:b w:val="0"/>
          <w:color w:val="auto"/>
          <w:szCs w:val="22"/>
          <w:u w:val="none"/>
        </w:rPr>
        <w:t>La demande de paiement du fournisseur est payée</w:t>
      </w:r>
      <w:r w:rsidRPr="00006156">
        <w:rPr>
          <w:rFonts w:ascii="Arial" w:hAnsi="Arial" w:cs="Arial"/>
          <w:b w:val="0"/>
          <w:bCs/>
          <w:color w:val="auto"/>
          <w:szCs w:val="22"/>
          <w:u w:val="none"/>
        </w:rPr>
        <w:t xml:space="preserve"> après admission dans un délai maximum de 30 jours. </w:t>
      </w:r>
      <w:r w:rsidRPr="00006156">
        <w:rPr>
          <w:rFonts w:ascii="Arial" w:hAnsi="Arial" w:cs="Arial"/>
          <w:b w:val="0"/>
          <w:color w:val="auto"/>
          <w:szCs w:val="22"/>
          <w:u w:val="none"/>
        </w:rPr>
        <w:t>Le défaut de paiement dans les délais prévus ci-dessus fait courir, à partir du jour suivant l'expiration du délai de paiement, des intérêts moratoires</w:t>
      </w:r>
      <w:r w:rsidR="00AE461B" w:rsidRPr="00006156">
        <w:rPr>
          <w:rFonts w:ascii="Arial" w:hAnsi="Arial" w:cs="Arial"/>
          <w:b w:val="0"/>
          <w:color w:val="auto"/>
          <w:szCs w:val="22"/>
          <w:u w:val="none"/>
        </w:rPr>
        <w:t xml:space="preserve"> dans </w:t>
      </w:r>
      <w:r w:rsidR="00123863" w:rsidRPr="00006156">
        <w:rPr>
          <w:rFonts w:ascii="Arial" w:hAnsi="Arial" w:cs="Arial"/>
          <w:b w:val="0"/>
          <w:color w:val="auto"/>
          <w:szCs w:val="22"/>
          <w:u w:val="none"/>
        </w:rPr>
        <w:t xml:space="preserve">les conditions fixées </w:t>
      </w:r>
      <w:proofErr w:type="spellStart"/>
      <w:r w:rsidR="00123863" w:rsidRPr="00006156">
        <w:rPr>
          <w:rFonts w:ascii="Arial" w:hAnsi="Arial" w:cs="Arial"/>
          <w:b w:val="0"/>
          <w:color w:val="auto"/>
          <w:szCs w:val="22"/>
          <w:u w:val="none"/>
        </w:rPr>
        <w:t>par</w:t>
      </w:r>
      <w:r w:rsidR="005605C6" w:rsidRPr="00006156">
        <w:rPr>
          <w:rFonts w:ascii="Arial" w:hAnsi="Arial" w:cs="Arial"/>
          <w:b w:val="0"/>
          <w:color w:val="auto"/>
          <w:szCs w:val="22"/>
          <w:u w:val="none"/>
        </w:rPr>
        <w:t>les</w:t>
      </w:r>
      <w:proofErr w:type="spellEnd"/>
      <w:r w:rsidR="005605C6" w:rsidRPr="00006156">
        <w:rPr>
          <w:rFonts w:ascii="Arial" w:hAnsi="Arial" w:cs="Arial"/>
          <w:b w:val="0"/>
          <w:color w:val="auto"/>
          <w:szCs w:val="22"/>
          <w:u w:val="none"/>
        </w:rPr>
        <w:t xml:space="preserve"> articles R2392-10 à R2392-12</w:t>
      </w:r>
      <w:r w:rsidR="00832D33" w:rsidRPr="00006156">
        <w:rPr>
          <w:rFonts w:ascii="Arial" w:hAnsi="Arial" w:cs="Arial"/>
          <w:b w:val="0"/>
          <w:color w:val="auto"/>
          <w:szCs w:val="22"/>
          <w:u w:val="none"/>
        </w:rPr>
        <w:t>-1</w:t>
      </w:r>
      <w:r w:rsidR="005605C6" w:rsidRPr="00006156">
        <w:rPr>
          <w:rFonts w:ascii="Arial" w:hAnsi="Arial" w:cs="Arial"/>
          <w:b w:val="0"/>
          <w:color w:val="auto"/>
          <w:szCs w:val="22"/>
          <w:u w:val="none"/>
        </w:rPr>
        <w:t xml:space="preserve"> relatif</w:t>
      </w:r>
      <w:r w:rsidR="00AE2672" w:rsidRPr="00006156">
        <w:rPr>
          <w:rFonts w:ascii="Arial" w:hAnsi="Arial" w:cs="Arial"/>
          <w:b w:val="0"/>
          <w:color w:val="auto"/>
          <w:szCs w:val="22"/>
          <w:u w:val="none"/>
        </w:rPr>
        <w:t>s</w:t>
      </w:r>
      <w:r w:rsidR="005605C6" w:rsidRPr="00006156">
        <w:rPr>
          <w:rFonts w:ascii="Arial" w:hAnsi="Arial" w:cs="Arial"/>
          <w:b w:val="0"/>
          <w:color w:val="auto"/>
          <w:szCs w:val="22"/>
          <w:u w:val="none"/>
        </w:rPr>
        <w:t xml:space="preserve"> aux délais de paiement du CCP modifié.</w:t>
      </w:r>
    </w:p>
    <w:p w14:paraId="03858015" w14:textId="77777777" w:rsidR="00D57C8E" w:rsidRPr="00006156" w:rsidRDefault="00D57C8E" w:rsidP="00006156">
      <w:pPr>
        <w:tabs>
          <w:tab w:val="left" w:pos="993"/>
          <w:tab w:val="left" w:pos="1560"/>
          <w:tab w:val="left" w:pos="2268"/>
        </w:tabs>
        <w:spacing w:before="40" w:after="40"/>
        <w:ind w:right="-28"/>
        <w:jc w:val="both"/>
        <w:rPr>
          <w:rFonts w:ascii="Arial" w:hAnsi="Arial" w:cs="Arial"/>
          <w:sz w:val="22"/>
          <w:szCs w:val="22"/>
        </w:rPr>
      </w:pPr>
      <w:r w:rsidRPr="00006156">
        <w:rPr>
          <w:rFonts w:ascii="Arial" w:hAnsi="Arial" w:cs="Arial"/>
          <w:sz w:val="22"/>
          <w:szCs w:val="22"/>
        </w:rPr>
        <w:t>La demande de paiement comporte obligatoirement les mentions suivantes :</w:t>
      </w:r>
    </w:p>
    <w:p w14:paraId="338F501E"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l’adresse du créancier, raison sociale, forme juridique, SIRET,</w:t>
      </w:r>
    </w:p>
    <w:p w14:paraId="1C0158FF"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le nom de l’unité ou de l’organisme destinataire des fournitures,</w:t>
      </w:r>
    </w:p>
    <w:p w14:paraId="7ABFEB83" w14:textId="77777777" w:rsidR="00D57C8E" w:rsidRPr="00006156" w:rsidRDefault="00D57C8E" w:rsidP="00006156">
      <w:pPr>
        <w:numPr>
          <w:ilvl w:val="0"/>
          <w:numId w:val="18"/>
        </w:numPr>
        <w:tabs>
          <w:tab w:val="clear" w:pos="360"/>
          <w:tab w:val="left" w:pos="1560"/>
        </w:tabs>
        <w:ind w:left="284" w:right="-28" w:hanging="284"/>
        <w:jc w:val="both"/>
        <w:rPr>
          <w:rFonts w:ascii="Arial" w:hAnsi="Arial" w:cs="Arial"/>
          <w:sz w:val="22"/>
          <w:szCs w:val="22"/>
        </w:rPr>
      </w:pPr>
      <w:r w:rsidRPr="00006156">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la référence du marché,  </w:t>
      </w:r>
    </w:p>
    <w:p w14:paraId="349467F6" w14:textId="63E1D2C8"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le N° de l’engagement juridique indiqué </w:t>
      </w:r>
      <w:r w:rsidR="00EB42C1" w:rsidRPr="00006156">
        <w:rPr>
          <w:rFonts w:ascii="Arial" w:hAnsi="Arial" w:cs="Arial"/>
          <w:sz w:val="22"/>
          <w:szCs w:val="22"/>
        </w:rPr>
        <w:t>dans la lettre de notification du MAPA</w:t>
      </w:r>
      <w:r w:rsidRPr="00006156">
        <w:rPr>
          <w:rFonts w:ascii="Arial" w:hAnsi="Arial" w:cs="Arial"/>
          <w:sz w:val="22"/>
          <w:szCs w:val="22"/>
        </w:rPr>
        <w:t>,</w:t>
      </w:r>
    </w:p>
    <w:p w14:paraId="3C650F8D"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le montant hors taxes et toutes taxes comprises de la demande </w:t>
      </w:r>
      <w:r w:rsidR="001E5E8F" w:rsidRPr="00006156">
        <w:rPr>
          <w:rFonts w:ascii="Arial" w:hAnsi="Arial" w:cs="Arial"/>
          <w:sz w:val="22"/>
          <w:szCs w:val="22"/>
        </w:rPr>
        <w:t>de paiement,</w:t>
      </w:r>
    </w:p>
    <w:p w14:paraId="0C125D22" w14:textId="77777777" w:rsidR="001E5E8F" w:rsidRPr="00006156" w:rsidRDefault="001E5E8F" w:rsidP="00006156">
      <w:pPr>
        <w:pStyle w:val="corpsdetextebea"/>
        <w:numPr>
          <w:ilvl w:val="0"/>
          <w:numId w:val="18"/>
        </w:numPr>
        <w:spacing w:before="0" w:after="0"/>
        <w:ind w:left="284" w:hanging="284"/>
        <w:rPr>
          <w:rFonts w:ascii="Arial" w:hAnsi="Arial" w:cs="Arial"/>
          <w:szCs w:val="22"/>
        </w:rPr>
      </w:pPr>
      <w:r w:rsidRPr="00006156">
        <w:rPr>
          <w:rFonts w:ascii="Arial" w:hAnsi="Arial" w:cs="Arial"/>
          <w:szCs w:val="22"/>
        </w:rPr>
        <w:t>le numéro du service exécutant : « D2225XC029 ».</w:t>
      </w:r>
    </w:p>
    <w:p w14:paraId="378B8AB6" w14:textId="77777777" w:rsidR="00CD607A" w:rsidRPr="00EE2373" w:rsidRDefault="00CD607A" w:rsidP="00006156">
      <w:pPr>
        <w:spacing w:before="120"/>
        <w:jc w:val="both"/>
        <w:rPr>
          <w:rFonts w:ascii="Arial" w:hAnsi="Arial" w:cs="Arial"/>
          <w:sz w:val="22"/>
          <w:szCs w:val="22"/>
        </w:rPr>
      </w:pPr>
      <w:r w:rsidRPr="00006156">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481FB7">
      <w:pPr>
        <w:pStyle w:val="Listepuces"/>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006156">
      <w:pPr>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006156">
      <w:pPr>
        <w:pStyle w:val="Puce1"/>
        <w:numPr>
          <w:ilvl w:val="0"/>
          <w:numId w:val="0"/>
        </w:numPr>
        <w:ind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006156">
      <w:pPr>
        <w:spacing w:before="120" w:after="120"/>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68F66CC0" w:rsidR="007967B9" w:rsidRPr="00EE2373" w:rsidRDefault="007967B9" w:rsidP="00006156">
      <w:pPr>
        <w:pStyle w:val="Corpsdetexte"/>
        <w:spacing w:after="120" w:line="240" w:lineRule="auto"/>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w:t>
      </w:r>
      <w:r w:rsidR="00006156">
        <w:rPr>
          <w:rFonts w:cs="Arial"/>
          <w:sz w:val="22"/>
          <w:szCs w:val="22"/>
          <w:lang w:val="fr-FR" w:eastAsia="fr-FR"/>
        </w:rPr>
        <w:t xml:space="preserve">x SGA pour ce qui concerne </w:t>
      </w:r>
      <w:r w:rsidRPr="00EE2373">
        <w:rPr>
          <w:rFonts w:cs="Arial"/>
          <w:sz w:val="22"/>
          <w:szCs w:val="22"/>
          <w:lang w:val="fr-FR" w:eastAsia="fr-FR"/>
        </w:rPr>
        <w:t>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006156">
      <w:pPr>
        <w:pStyle w:val="Corpsdetexte"/>
        <w:spacing w:after="120" w:line="240" w:lineRule="auto"/>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rsidP="00006156">
      <w:pPr>
        <w:tabs>
          <w:tab w:val="left" w:pos="993"/>
          <w:tab w:val="left" w:pos="1560"/>
          <w:tab w:val="left" w:pos="2268"/>
        </w:tabs>
        <w:spacing w:before="120"/>
        <w:ind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14:paraId="7E5A06EE" w14:textId="77777777" w:rsidR="002D0F4B" w:rsidRPr="00EE2373" w:rsidRDefault="002D0F4B" w:rsidP="00006156">
      <w:pPr>
        <w:pStyle w:val="Corpsdetexte"/>
        <w:spacing w:before="120" w:after="120" w:line="240" w:lineRule="auto"/>
        <w:ind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4626D4E"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04.4pt;height:18.1pt" o:ole="" o:preferrelative="f" filled="t">
            <v:fill opacity=".5"/>
            <v:imagedata r:id="rId12" o:title=""/>
            <o:lock v:ext="edit" aspectratio="f"/>
          </v:shape>
          <w:control r:id="rId13" w:name="HTMLSelect11" w:shapeid="_x0000_i1029"/>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006156" w:rsidRDefault="00C379D9" w:rsidP="00006156">
      <w:pPr>
        <w:spacing w:before="120" w:after="120"/>
        <w:jc w:val="both"/>
        <w:rPr>
          <w:rFonts w:ascii="Arial" w:hAnsi="Arial" w:cs="Arial"/>
          <w:b/>
          <w:bCs/>
          <w:color w:val="000000"/>
          <w:sz w:val="22"/>
          <w:szCs w:val="22"/>
        </w:rPr>
      </w:pPr>
      <w:r w:rsidRPr="00006156">
        <w:rPr>
          <w:rFonts w:ascii="Arial" w:hAnsi="Arial" w:cs="Arial"/>
          <w:b/>
          <w:bCs/>
          <w:color w:val="1F497D"/>
          <w:sz w:val="22"/>
          <w:szCs w:val="22"/>
        </w:rPr>
        <w:t>L</w:t>
      </w:r>
      <w:r w:rsidRPr="00006156">
        <w:rPr>
          <w:rFonts w:ascii="Arial" w:hAnsi="Arial" w:cs="Arial"/>
          <w:b/>
          <w:bCs/>
          <w:sz w:val="22"/>
          <w:szCs w:val="22"/>
        </w:rPr>
        <w:t xml:space="preserve">e titulaire doit réclamer, </w:t>
      </w:r>
      <w:r w:rsidRPr="00006156">
        <w:rPr>
          <w:rFonts w:ascii="Arial" w:hAnsi="Arial" w:cs="Arial"/>
          <w:b/>
          <w:bCs/>
          <w:sz w:val="22"/>
          <w:szCs w:val="22"/>
          <w:u w:val="single"/>
        </w:rPr>
        <w:t>une demande d'autorisation d'accès</w:t>
      </w:r>
      <w:r w:rsidRPr="00006156">
        <w:rPr>
          <w:rFonts w:ascii="Arial" w:hAnsi="Arial" w:cs="Arial"/>
          <w:b/>
          <w:bCs/>
          <w:sz w:val="22"/>
          <w:szCs w:val="22"/>
        </w:rPr>
        <w:t>, qu'il doit ensuite faire parvenir 5 jours avant la livraison</w:t>
      </w:r>
      <w:r w:rsidRPr="00006156">
        <w:rPr>
          <w:rFonts w:ascii="Arial" w:hAnsi="Arial" w:cs="Arial"/>
          <w:b/>
          <w:bCs/>
          <w:color w:val="1F497D"/>
          <w:sz w:val="22"/>
          <w:szCs w:val="22"/>
        </w:rPr>
        <w:t xml:space="preserve"> </w:t>
      </w:r>
      <w:r w:rsidRPr="00006156">
        <w:rPr>
          <w:rFonts w:ascii="Arial" w:hAnsi="Arial" w:cs="Arial"/>
          <w:b/>
          <w:bCs/>
          <w:color w:val="000000"/>
          <w:sz w:val="22"/>
          <w:szCs w:val="22"/>
        </w:rPr>
        <w:t>(pour les chauffeurs de nationalité française et étrangère).</w:t>
      </w:r>
    </w:p>
    <w:p w14:paraId="3ED644D9" w14:textId="77777777" w:rsidR="00C379D9" w:rsidRPr="00EE2373" w:rsidRDefault="00C379D9" w:rsidP="00006156">
      <w:pPr>
        <w:spacing w:before="120" w:after="120"/>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006156">
      <w:pPr>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E07BCE8" w14:textId="70C35A26" w:rsidR="00C379D9" w:rsidRPr="00006156" w:rsidRDefault="00C379D9" w:rsidP="00006156">
      <w:pPr>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A41F34C" w14:textId="77777777" w:rsidR="00006156" w:rsidRPr="00DE7BF0" w:rsidRDefault="00006156" w:rsidP="00006156">
      <w:pPr>
        <w:spacing w:before="60" w:after="60"/>
        <w:jc w:val="both"/>
        <w:rPr>
          <w:rFonts w:ascii="Arial" w:hAnsi="Arial" w:cs="Arial"/>
          <w:sz w:val="22"/>
          <w:szCs w:val="22"/>
        </w:rPr>
      </w:pPr>
      <w:r w:rsidRPr="00DE7BF0">
        <w:rPr>
          <w:rFonts w:ascii="Arial" w:hAnsi="Arial" w:cs="Arial"/>
          <w:sz w:val="22"/>
          <w:szCs w:val="22"/>
        </w:rPr>
        <w:t xml:space="preserve">Les livraisons s’effectuent pendant les jours et heures ouvrés, soit du lundi au vendredi de 8h 30 à 11h 30 et de 13h 30 à 15h. </w:t>
      </w:r>
    </w:p>
    <w:p w14:paraId="1F1F56D2" w14:textId="77777777" w:rsidR="00006156" w:rsidRPr="00DE7BF0" w:rsidRDefault="00006156" w:rsidP="00006156">
      <w:pPr>
        <w:spacing w:before="60" w:after="60"/>
        <w:jc w:val="both"/>
        <w:rPr>
          <w:rFonts w:ascii="Arial" w:hAnsi="Arial" w:cs="Arial"/>
          <w:b/>
          <w:bCs/>
          <w:sz w:val="22"/>
          <w:szCs w:val="22"/>
        </w:rPr>
      </w:pPr>
      <w:r w:rsidRPr="00DE7BF0">
        <w:rPr>
          <w:rFonts w:ascii="Arial" w:hAnsi="Arial" w:cs="Arial"/>
          <w:sz w:val="22"/>
          <w:szCs w:val="22"/>
        </w:rPr>
        <w:t>Le titulaire informe le service mentionné au 3.3 ci-avant, de la date et de l’heure prévues de la livraison cinq jours ouvrés av</w:t>
      </w:r>
      <w:r w:rsidRPr="00DE7BF0">
        <w:rPr>
          <w:rFonts w:ascii="Arial" w:hAnsi="Arial" w:cs="Arial"/>
          <w:szCs w:val="22"/>
        </w:rPr>
        <w:t>a</w:t>
      </w:r>
      <w:r w:rsidRPr="00DE7BF0">
        <w:rPr>
          <w:rFonts w:ascii="Arial" w:hAnsi="Arial" w:cs="Arial"/>
          <w:sz w:val="22"/>
          <w:szCs w:val="22"/>
        </w:rPr>
        <w:t xml:space="preserve">nt la </w:t>
      </w:r>
      <w:r w:rsidRPr="00DE7BF0">
        <w:rPr>
          <w:rFonts w:ascii="Arial" w:hAnsi="Arial" w:cs="Arial"/>
          <w:szCs w:val="22"/>
        </w:rPr>
        <w:t>livraison</w:t>
      </w:r>
      <w:r w:rsidRPr="00DE7BF0">
        <w:rPr>
          <w:rFonts w:ascii="Arial" w:hAnsi="Arial" w:cs="Arial"/>
          <w:sz w:val="22"/>
          <w:szCs w:val="22"/>
        </w:rPr>
        <w:t xml:space="preserve"> compte tenu des délai</w:t>
      </w:r>
      <w:r w:rsidRPr="00DE7BF0">
        <w:rPr>
          <w:rFonts w:ascii="Arial" w:hAnsi="Arial" w:cs="Arial"/>
          <w:szCs w:val="22"/>
        </w:rPr>
        <w:t>s</w:t>
      </w:r>
      <w:r w:rsidRPr="00DE7BF0">
        <w:rPr>
          <w:rFonts w:ascii="Arial" w:hAnsi="Arial" w:cs="Arial"/>
          <w:sz w:val="22"/>
          <w:szCs w:val="22"/>
        </w:rPr>
        <w:t xml:space="preserve"> de traitement d’accès.</w:t>
      </w:r>
    </w:p>
    <w:p w14:paraId="10527036" w14:textId="77777777" w:rsidR="00006156" w:rsidRPr="00DE7BF0" w:rsidRDefault="00006156" w:rsidP="00006156">
      <w:pPr>
        <w:pStyle w:val="Corpsdetexte"/>
        <w:spacing w:before="60" w:after="60" w:line="240" w:lineRule="auto"/>
        <w:jc w:val="both"/>
        <w:rPr>
          <w:rFonts w:cs="Arial"/>
          <w:sz w:val="22"/>
          <w:szCs w:val="22"/>
          <w:lang w:val="fr-FR" w:eastAsia="fr-FR"/>
        </w:rPr>
      </w:pPr>
      <w:r w:rsidRPr="00DE7BF0">
        <w:rPr>
          <w:rFonts w:cs="Arial"/>
          <w:sz w:val="22"/>
          <w:szCs w:val="22"/>
          <w:lang w:val="fr-FR" w:eastAsia="fr-FR"/>
        </w:rPr>
        <w:t xml:space="preserve">Le seul accès possible pour effectuer des livraisons sur la base navale de Brest par des </w:t>
      </w:r>
      <w:r w:rsidRPr="00DE7BF0">
        <w:rPr>
          <w:rFonts w:cs="Arial"/>
          <w:b/>
          <w:sz w:val="22"/>
          <w:szCs w:val="22"/>
          <w:lang w:val="fr-FR" w:eastAsia="fr-FR"/>
        </w:rPr>
        <w:t>transporteurs (de nationalité française)</w:t>
      </w:r>
      <w:r w:rsidRPr="00DE7BF0">
        <w:rPr>
          <w:rFonts w:cs="Arial"/>
          <w:sz w:val="22"/>
          <w:szCs w:val="22"/>
          <w:lang w:val="fr-FR" w:eastAsia="fr-FR"/>
        </w:rPr>
        <w:t xml:space="preserve"> n’appartenant pas au ministère des armées est la </w:t>
      </w:r>
      <w:r w:rsidRPr="00DE7BF0">
        <w:rPr>
          <w:rFonts w:cs="Arial"/>
          <w:b/>
          <w:sz w:val="22"/>
          <w:szCs w:val="22"/>
          <w:lang w:val="fr-FR" w:eastAsia="fr-FR"/>
        </w:rPr>
        <w:t>porte des « 4 pompes »</w:t>
      </w:r>
      <w:r>
        <w:rPr>
          <w:rFonts w:cs="Arial"/>
          <w:b/>
          <w:sz w:val="22"/>
          <w:szCs w:val="22"/>
          <w:lang w:val="fr-FR" w:eastAsia="fr-FR"/>
        </w:rPr>
        <w:t xml:space="preserve">, route de Sainte Anne du </w:t>
      </w:r>
      <w:proofErr w:type="spellStart"/>
      <w:r>
        <w:rPr>
          <w:rFonts w:cs="Arial"/>
          <w:b/>
          <w:sz w:val="22"/>
          <w:szCs w:val="22"/>
          <w:lang w:val="fr-FR" w:eastAsia="fr-FR"/>
        </w:rPr>
        <w:t>Portzic</w:t>
      </w:r>
      <w:proofErr w:type="spellEnd"/>
      <w:r w:rsidRPr="00DE7BF0">
        <w:rPr>
          <w:rFonts w:cs="Arial"/>
          <w:b/>
          <w:sz w:val="22"/>
          <w:szCs w:val="22"/>
          <w:lang w:val="fr-FR" w:eastAsia="fr-FR"/>
        </w:rPr>
        <w:t>.</w:t>
      </w:r>
      <w:r w:rsidRPr="00DE7BF0">
        <w:rPr>
          <w:rFonts w:cs="Arial"/>
          <w:sz w:val="22"/>
          <w:szCs w:val="22"/>
          <w:lang w:val="fr-FR" w:eastAsia="fr-FR"/>
        </w:rPr>
        <w:t xml:space="preserve"> </w:t>
      </w:r>
    </w:p>
    <w:p w14:paraId="45A78AC1" w14:textId="77777777" w:rsidR="00006156" w:rsidRPr="00DE7BF0" w:rsidRDefault="00006156" w:rsidP="00006156">
      <w:pPr>
        <w:pStyle w:val="Corpsdetexte"/>
        <w:spacing w:before="60" w:after="60" w:line="240" w:lineRule="auto"/>
        <w:jc w:val="both"/>
        <w:rPr>
          <w:rFonts w:cs="Arial"/>
          <w:sz w:val="22"/>
          <w:szCs w:val="22"/>
          <w:lang w:val="fr-FR" w:eastAsia="fr-FR"/>
        </w:rPr>
      </w:pPr>
      <w:r w:rsidRPr="00DE7BF0">
        <w:rPr>
          <w:rFonts w:cs="Arial"/>
          <w:b/>
          <w:sz w:val="22"/>
          <w:szCs w:val="22"/>
          <w:lang w:val="fr-FR" w:eastAsia="fr-FR"/>
        </w:rPr>
        <w:t>L’accès des étrangers</w:t>
      </w:r>
      <w:r w:rsidRPr="00DE7BF0">
        <w:rPr>
          <w:rFonts w:cs="Arial"/>
          <w:sz w:val="22"/>
          <w:szCs w:val="22"/>
          <w:lang w:val="fr-FR" w:eastAsia="fr-FR"/>
        </w:rPr>
        <w:t xml:space="preserve"> dans la base doit faire l’objet d’une demande d’autorisation particulière auprès des autorités de sureté dont le délai de traitement varie de 3 à 10 jours ouvrables et l’accès s’effectue </w:t>
      </w:r>
      <w:r w:rsidRPr="00DE7BF0">
        <w:rPr>
          <w:rFonts w:cs="Arial"/>
          <w:b/>
          <w:sz w:val="22"/>
          <w:szCs w:val="22"/>
          <w:lang w:val="fr-FR" w:eastAsia="fr-FR"/>
        </w:rPr>
        <w:t>porte des « 4 pompes »</w:t>
      </w:r>
      <w:r>
        <w:rPr>
          <w:rFonts w:cs="Arial"/>
          <w:b/>
          <w:sz w:val="22"/>
          <w:szCs w:val="22"/>
          <w:lang w:val="fr-FR" w:eastAsia="fr-FR"/>
        </w:rPr>
        <w:t xml:space="preserve">, route de Saint Anne du </w:t>
      </w:r>
      <w:proofErr w:type="spellStart"/>
      <w:r>
        <w:rPr>
          <w:rFonts w:cs="Arial"/>
          <w:b/>
          <w:sz w:val="22"/>
          <w:szCs w:val="22"/>
          <w:lang w:val="fr-FR" w:eastAsia="fr-FR"/>
        </w:rPr>
        <w:t>Portzic</w:t>
      </w:r>
      <w:proofErr w:type="spellEnd"/>
      <w:r w:rsidRPr="00DE7BF0">
        <w:rPr>
          <w:rFonts w:cs="Arial"/>
          <w:b/>
          <w:sz w:val="22"/>
          <w:szCs w:val="22"/>
          <w:lang w:val="fr-FR" w:eastAsia="fr-FR"/>
        </w:rPr>
        <w:t>.</w:t>
      </w:r>
    </w:p>
    <w:p w14:paraId="231F9334" w14:textId="70DAD5FD" w:rsidR="00FF03F8" w:rsidRPr="00006156" w:rsidRDefault="00006156" w:rsidP="00006156">
      <w:pPr>
        <w:pStyle w:val="Corpsdetexte"/>
        <w:spacing w:line="240" w:lineRule="auto"/>
        <w:jc w:val="both"/>
        <w:rPr>
          <w:rFonts w:cs="Arial"/>
          <w:bCs/>
          <w:sz w:val="22"/>
          <w:szCs w:val="22"/>
          <w:u w:val="single"/>
        </w:rPr>
      </w:pPr>
      <w:r w:rsidRPr="003337ED">
        <w:rPr>
          <w:rFonts w:cs="Arial"/>
          <w:b/>
          <w:sz w:val="22"/>
          <w:szCs w:val="22"/>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006156">
      <w:pPr>
        <w:pStyle w:val="Corpsdetexte"/>
        <w:spacing w:before="120" w:after="120" w:line="240" w:lineRule="auto"/>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006156">
      <w:pPr>
        <w:pStyle w:val="Corpsdetexte"/>
        <w:spacing w:line="240" w:lineRule="auto"/>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006156">
      <w:pPr>
        <w:spacing w:before="100" w:beforeAutospacing="1"/>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006156">
      <w:pPr>
        <w:spacing w:before="120" w:after="120"/>
        <w:ind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AE0055">
      <w:pPr>
        <w:spacing w:before="100" w:beforeAutospacing="1"/>
        <w:ind w:hanging="567"/>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rsidP="00006156">
      <w:pPr>
        <w:pStyle w:val="Normal1"/>
        <w:tabs>
          <w:tab w:val="clear" w:pos="2127"/>
          <w:tab w:val="clear" w:pos="2268"/>
        </w:tabs>
        <w:ind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563BA895" w14:textId="30CC2CCA" w:rsidR="00D57C8E" w:rsidRPr="00EE2373" w:rsidRDefault="00D57C8E" w:rsidP="00006156">
      <w:pPr>
        <w:spacing w:before="60"/>
        <w:ind w:right="-28"/>
        <w:jc w:val="both"/>
        <w:rPr>
          <w:rFonts w:cs="Arial"/>
          <w:sz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006156" w:rsidRPr="00BD5FB6">
        <w:rPr>
          <w:rFonts w:ascii="Arial" w:hAnsi="Arial" w:cs="Arial"/>
          <w:sz w:val="22"/>
        </w:rPr>
        <w:t>le Chef du Service Logistique de la Marine (SLM) à Brest.</w:t>
      </w:r>
    </w:p>
    <w:p w14:paraId="49BF3BE3" w14:textId="77777777" w:rsidR="00D57C8E" w:rsidRPr="00EE2373" w:rsidRDefault="00D57C8E" w:rsidP="00006156">
      <w:pPr>
        <w:spacing w:before="60"/>
        <w:ind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rsidP="00006156">
      <w:pPr>
        <w:numPr>
          <w:ilvl w:val="0"/>
          <w:numId w:val="14"/>
        </w:numPr>
        <w:tabs>
          <w:tab w:val="clear" w:pos="360"/>
        </w:tabs>
        <w:ind w:left="284" w:right="-28" w:hanging="284"/>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rsidP="00006156">
      <w:pPr>
        <w:numPr>
          <w:ilvl w:val="0"/>
          <w:numId w:val="14"/>
        </w:numPr>
        <w:tabs>
          <w:tab w:val="clear" w:pos="360"/>
          <w:tab w:val="num" w:pos="709"/>
        </w:tabs>
        <w:ind w:left="284" w:right="-28" w:hanging="284"/>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rsidP="00006156">
      <w:pPr>
        <w:numPr>
          <w:ilvl w:val="0"/>
          <w:numId w:val="14"/>
        </w:numPr>
        <w:tabs>
          <w:tab w:val="clear" w:pos="360"/>
          <w:tab w:val="num" w:pos="709"/>
        </w:tabs>
        <w:ind w:left="284" w:right="-28" w:hanging="284"/>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006156">
      <w:pPr>
        <w:ind w:right="-28"/>
        <w:rPr>
          <w:rFonts w:ascii="Arial" w:hAnsi="Arial" w:cs="Arial"/>
          <w:sz w:val="22"/>
          <w:szCs w:val="22"/>
        </w:rPr>
      </w:pPr>
    </w:p>
    <w:p w14:paraId="0D21B136" w14:textId="77777777" w:rsidR="00D57C8E" w:rsidRPr="00EE2373" w:rsidRDefault="00D57C8E" w:rsidP="00006156">
      <w:pPr>
        <w:pStyle w:val="Euro"/>
        <w:spacing w:before="0" w:after="0"/>
        <w:ind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006156">
      <w:pPr>
        <w:pStyle w:val="Paragraphe1"/>
        <w:ind w:left="0"/>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rsidP="00006156">
      <w:pPr>
        <w:pStyle w:val="Corpsdetexte"/>
        <w:spacing w:line="240" w:lineRule="auto"/>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rsidP="00006156">
      <w:pPr>
        <w:pStyle w:val="Corpsdetexte"/>
        <w:spacing w:line="240" w:lineRule="auto"/>
        <w:rPr>
          <w:rFonts w:cs="Arial"/>
          <w:sz w:val="22"/>
          <w:szCs w:val="22"/>
        </w:rPr>
      </w:pPr>
      <w:r w:rsidRPr="00EE2373">
        <w:rPr>
          <w:rFonts w:cs="Arial"/>
          <w:sz w:val="22"/>
          <w:szCs w:val="22"/>
        </w:rPr>
        <w:object w:dxaOrig="859" w:dyaOrig="520" w14:anchorId="76E84575">
          <v:shape id="_x0000_i1027" type="#_x0000_t75" style="width:57.85pt;height:27.6pt" o:ole="" fillcolor="window">
            <v:imagedata r:id="rId14" o:title=""/>
          </v:shape>
          <o:OLEObject Type="Embed" ProgID="Equation.3" ShapeID="_x0000_i1027" DrawAspect="Content" ObjectID="_1831701253" r:id="rId15"/>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rsidP="00006156">
      <w:pPr>
        <w:pStyle w:val="Corpsdetexte"/>
        <w:spacing w:line="240" w:lineRule="auto"/>
        <w:rPr>
          <w:rFonts w:cs="Arial"/>
          <w:sz w:val="22"/>
          <w:szCs w:val="22"/>
        </w:rPr>
      </w:pPr>
      <w:r w:rsidRPr="00EE2373">
        <w:rPr>
          <w:rFonts w:cs="Arial"/>
          <w:sz w:val="22"/>
          <w:szCs w:val="22"/>
        </w:rPr>
        <w:t xml:space="preserve">dans laquelle : </w:t>
      </w:r>
    </w:p>
    <w:p w14:paraId="59B30FB9" w14:textId="77777777" w:rsidR="00D57C8E" w:rsidRPr="00EE2373" w:rsidRDefault="00D57C8E" w:rsidP="00006156">
      <w:pPr>
        <w:pStyle w:val="Corpsdetexte"/>
        <w:spacing w:line="240" w:lineRule="auto"/>
        <w:rPr>
          <w:rFonts w:cs="Arial"/>
          <w:sz w:val="22"/>
          <w:szCs w:val="22"/>
        </w:rPr>
      </w:pPr>
      <w:r w:rsidRPr="00EE2373">
        <w:rPr>
          <w:rFonts w:cs="Arial"/>
          <w:sz w:val="22"/>
          <w:szCs w:val="22"/>
        </w:rPr>
        <w:t xml:space="preserve">P = montant de la pénalité </w:t>
      </w:r>
    </w:p>
    <w:p w14:paraId="456F0EF6" w14:textId="77777777" w:rsidR="00D57C8E" w:rsidRPr="00EE2373" w:rsidRDefault="00D57C8E" w:rsidP="00006156">
      <w:pPr>
        <w:pStyle w:val="Corpsdetexte"/>
        <w:spacing w:line="240" w:lineRule="auto"/>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rsidP="00006156">
      <w:pPr>
        <w:pStyle w:val="Corpsdetexte"/>
        <w:spacing w:line="240" w:lineRule="auto"/>
        <w:rPr>
          <w:rFonts w:cs="Arial"/>
          <w:sz w:val="22"/>
          <w:szCs w:val="22"/>
        </w:rPr>
      </w:pPr>
      <w:r w:rsidRPr="00EE2373">
        <w:rPr>
          <w:rFonts w:cs="Arial"/>
          <w:sz w:val="22"/>
          <w:szCs w:val="22"/>
        </w:rPr>
        <w:t>R = nombre de jours de retard.</w:t>
      </w:r>
    </w:p>
    <w:p w14:paraId="53266149" w14:textId="77777777" w:rsidR="00D57C8E" w:rsidRPr="00EE2373" w:rsidRDefault="00D57C8E" w:rsidP="00006156">
      <w:pPr>
        <w:pStyle w:val="Corpsdetexte"/>
        <w:spacing w:line="240" w:lineRule="auto"/>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06156">
      <w:pPr>
        <w:pStyle w:val="Corpsdetexte"/>
        <w:spacing w:line="240" w:lineRule="auto"/>
        <w:jc w:val="both"/>
        <w:rPr>
          <w:rFonts w:cs="Arial"/>
          <w:b/>
          <w:sz w:val="22"/>
          <w:szCs w:val="22"/>
        </w:rPr>
      </w:pPr>
    </w:p>
    <w:p w14:paraId="02FF754F" w14:textId="77777777" w:rsidR="00676CF1" w:rsidRDefault="00676CF1" w:rsidP="00006156">
      <w:pPr>
        <w:pStyle w:val="Corpsdetexte"/>
        <w:spacing w:line="240" w:lineRule="auto"/>
        <w:rPr>
          <w:sz w:val="22"/>
          <w:szCs w:val="22"/>
        </w:rPr>
      </w:pPr>
      <w:bookmarkStart w:id="6" w:name="_Toc433893583"/>
      <w:r>
        <w:rPr>
          <w:sz w:val="22"/>
          <w:szCs w:val="22"/>
        </w:rPr>
        <w:t>Par dérogation au CCAG-FCS :</w:t>
      </w:r>
    </w:p>
    <w:p w14:paraId="1D440B7A" w14:textId="0E0752E8" w:rsidR="00676CF1" w:rsidRDefault="00676CF1" w:rsidP="00006156">
      <w:pPr>
        <w:pStyle w:val="Corpsdetexte"/>
        <w:numPr>
          <w:ilvl w:val="0"/>
          <w:numId w:val="14"/>
        </w:numPr>
        <w:tabs>
          <w:tab w:val="clear" w:pos="360"/>
        </w:tabs>
        <w:spacing w:line="240" w:lineRule="auto"/>
        <w:ind w:left="284" w:hanging="284"/>
        <w:rPr>
          <w:sz w:val="22"/>
          <w:szCs w:val="22"/>
        </w:rPr>
      </w:pPr>
      <w:r>
        <w:rPr>
          <w:sz w:val="22"/>
          <w:szCs w:val="22"/>
        </w:rPr>
        <w:t>Les pénalités sont appliquées sans procédure contradictoire préalable (art. 14.1.1 du CCAG)</w:t>
      </w:r>
      <w:r w:rsidR="00006156">
        <w:rPr>
          <w:sz w:val="22"/>
          <w:szCs w:val="22"/>
          <w:lang w:val="fr-FR"/>
        </w:rPr>
        <w:t>,</w:t>
      </w:r>
    </w:p>
    <w:p w14:paraId="56790E81" w14:textId="4E5FA245" w:rsidR="00676CF1" w:rsidRDefault="00676CF1" w:rsidP="00006156">
      <w:pPr>
        <w:pStyle w:val="Corpsdetexte"/>
        <w:numPr>
          <w:ilvl w:val="0"/>
          <w:numId w:val="14"/>
        </w:numPr>
        <w:tabs>
          <w:tab w:val="clear" w:pos="360"/>
        </w:tabs>
        <w:spacing w:line="240" w:lineRule="auto"/>
        <w:ind w:left="284" w:hanging="284"/>
        <w:rPr>
          <w:sz w:val="22"/>
          <w:szCs w:val="22"/>
        </w:rPr>
      </w:pPr>
      <w:r>
        <w:rPr>
          <w:sz w:val="22"/>
          <w:szCs w:val="22"/>
        </w:rPr>
        <w:t>Le plafonnement des pénalités n’est pas applicable (article 14.1.2 du CCAG)</w:t>
      </w:r>
      <w:r w:rsidR="00006156">
        <w:rPr>
          <w:sz w:val="22"/>
          <w:szCs w:val="22"/>
          <w:lang w:val="fr-FR"/>
        </w:rPr>
        <w:t>,</w:t>
      </w:r>
    </w:p>
    <w:p w14:paraId="7D2E4AC5" w14:textId="679C9985" w:rsidR="00676CF1" w:rsidRPr="00340F60" w:rsidRDefault="00676CF1" w:rsidP="00006156">
      <w:pPr>
        <w:pStyle w:val="Corpsdetexte"/>
        <w:numPr>
          <w:ilvl w:val="0"/>
          <w:numId w:val="14"/>
        </w:numPr>
        <w:tabs>
          <w:tab w:val="clear" w:pos="360"/>
        </w:tabs>
        <w:spacing w:line="240" w:lineRule="auto"/>
        <w:ind w:left="284" w:hanging="284"/>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006156">
        <w:rPr>
          <w:sz w:val="22"/>
          <w:szCs w:val="22"/>
          <w:lang w:val="fr-FR"/>
        </w:rPr>
        <w:t>.</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25133A15" w:rsidR="0038187B" w:rsidRPr="00EE2373" w:rsidRDefault="0038187B" w:rsidP="00006156">
      <w:pPr>
        <w:pStyle w:val="Corpsdetexte"/>
        <w:spacing w:line="240" w:lineRule="auto"/>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6" w:history="1">
        <w:r w:rsidRPr="00EE2373">
          <w:rPr>
            <w:rStyle w:val="Lienhypertexte"/>
            <w:rFonts w:cs="Arial"/>
            <w:sz w:val="22"/>
            <w:szCs w:val="22"/>
          </w:rPr>
          <w:t>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006156">
      <w:pPr>
        <w:spacing w:before="120"/>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006156">
      <w:pPr>
        <w:spacing w:before="120"/>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006156">
      <w:pPr>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7"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006156" w:rsidRDefault="001E5E8F" w:rsidP="00006156">
      <w:pPr>
        <w:rPr>
          <w:rFonts w:ascii="Arial" w:hAnsi="Arial" w:cs="Arial"/>
          <w:sz w:val="22"/>
        </w:rPr>
      </w:pPr>
      <w:r w:rsidRPr="00006156">
        <w:rPr>
          <w:rFonts w:ascii="Arial" w:hAnsi="Arial" w:cs="Arial"/>
          <w:sz w:val="22"/>
        </w:rPr>
        <w:t>Toute contestation d’</w:t>
      </w:r>
      <w:r w:rsidR="00556633" w:rsidRPr="00006156">
        <w:rPr>
          <w:rFonts w:ascii="Arial" w:hAnsi="Arial" w:cs="Arial"/>
          <w:sz w:val="22"/>
        </w:rPr>
        <w:t>une décision doit être adressée</w:t>
      </w:r>
      <w:r w:rsidRPr="00006156">
        <w:rPr>
          <w:rFonts w:ascii="Arial" w:hAnsi="Arial" w:cs="Arial"/>
          <w:sz w:val="22"/>
        </w:rPr>
        <w:t xml:space="preserve"> au </w:t>
      </w:r>
      <w:r w:rsidR="001076EE" w:rsidRPr="00006156">
        <w:rPr>
          <w:rFonts w:ascii="Arial" w:hAnsi="Arial" w:cs="Arial"/>
          <w:sz w:val="22"/>
        </w:rPr>
        <w:t xml:space="preserve">département </w:t>
      </w:r>
      <w:r w:rsidRPr="00006156">
        <w:rPr>
          <w:rFonts w:ascii="Arial" w:hAnsi="Arial" w:cs="Arial"/>
          <w:sz w:val="22"/>
        </w:rPr>
        <w:t xml:space="preserve">d’expertise juridique de la </w:t>
      </w:r>
      <w:proofErr w:type="spellStart"/>
      <w:r w:rsidRPr="00006156">
        <w:rPr>
          <w:rFonts w:ascii="Arial" w:hAnsi="Arial" w:cs="Arial"/>
          <w:sz w:val="22"/>
        </w:rPr>
        <w:t>sous direction</w:t>
      </w:r>
      <w:proofErr w:type="spellEnd"/>
      <w:r w:rsidRPr="00006156">
        <w:rPr>
          <w:rFonts w:ascii="Arial" w:hAnsi="Arial" w:cs="Arial"/>
          <w:sz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006156">
      <w:pPr>
        <w:pStyle w:val="Retraitcorpsdetexte"/>
        <w:tabs>
          <w:tab w:val="clear" w:pos="4678"/>
        </w:tabs>
        <w:ind w:left="0"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lastRenderedPageBreak/>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rsidP="00006156">
      <w:pPr>
        <w:numPr>
          <w:ilvl w:val="0"/>
          <w:numId w:val="26"/>
        </w:numPr>
        <w:tabs>
          <w:tab w:val="clear" w:pos="1543"/>
        </w:tabs>
        <w:ind w:left="284" w:hanging="284"/>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rsidP="00006156">
      <w:pPr>
        <w:spacing w:before="60"/>
        <w:ind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AE0055">
      <w:pPr>
        <w:pStyle w:val="corpsdetextebea2"/>
        <w:numPr>
          <w:ilvl w:val="0"/>
          <w:numId w:val="14"/>
        </w:numPr>
        <w:tabs>
          <w:tab w:val="clear" w:pos="360"/>
        </w:tabs>
        <w:spacing w:before="0"/>
        <w:ind w:left="284" w:hanging="284"/>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E2373" w:rsidRDefault="00910ECF" w:rsidP="00AE0055">
      <w:pPr>
        <w:pStyle w:val="corpsdetextebea2"/>
        <w:spacing w:before="0"/>
        <w:jc w:val="both"/>
        <w:rPr>
          <w:rFonts w:ascii="Arial" w:hAnsi="Arial" w:cs="Arial"/>
          <w:szCs w:val="22"/>
          <w:u w:val="single"/>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(conformément aux dispositions du CCP, modifié par décret n° 2019-748 du 18/07/2019 relatif à la facturation électronique dans la commande publique)</w:t>
      </w:r>
      <w:r w:rsidRPr="00EE2373">
        <w:rPr>
          <w:rFonts w:ascii="Arial" w:hAnsi="Arial" w:cs="Arial"/>
          <w:szCs w:val="22"/>
          <w:u w:val="single"/>
        </w:rPr>
        <w:t xml:space="preserve"> :</w:t>
      </w:r>
    </w:p>
    <w:p w14:paraId="6DECDD42" w14:textId="600FA42A" w:rsidR="00EE3BC8" w:rsidRPr="00EE2373" w:rsidRDefault="00910ECF" w:rsidP="00AE0055">
      <w:pPr>
        <w:jc w:val="both"/>
        <w:rPr>
          <w:rFonts w:ascii="Arial" w:hAnsi="Arial" w:cs="Arial"/>
          <w:sz w:val="22"/>
        </w:rPr>
      </w:pPr>
      <w:r w:rsidRPr="00EE2373">
        <w:rPr>
          <w:rFonts w:ascii="Arial" w:hAnsi="Arial" w:cs="Arial"/>
          <w:sz w:val="22"/>
        </w:rPr>
        <w:t xml:space="preserve">Le titulaire du marché </w:t>
      </w:r>
      <w:r w:rsidR="00AB1E7E" w:rsidRPr="00EE2373">
        <w:rPr>
          <w:rFonts w:ascii="Arial" w:hAnsi="Arial" w:cs="Arial"/>
          <w:sz w:val="22"/>
        </w:rPr>
        <w:t>transmet</w:t>
      </w:r>
      <w:r w:rsidRPr="00EE2373">
        <w:rPr>
          <w:rFonts w:ascii="Arial" w:hAnsi="Arial" w:cs="Arial"/>
          <w:sz w:val="22"/>
        </w:rPr>
        <w:t xml:space="preserve"> ses demandes de paiement en version dématérialisée via le portail chorus</w:t>
      </w:r>
      <w:r w:rsidR="008B5E1C" w:rsidRPr="00EE2373">
        <w:rPr>
          <w:rFonts w:ascii="Arial" w:hAnsi="Arial" w:cs="Arial"/>
          <w:sz w:val="22"/>
        </w:rPr>
        <w:t xml:space="preserve"> pro</w:t>
      </w:r>
      <w:r w:rsidRPr="00EE2373">
        <w:rPr>
          <w:rFonts w:ascii="Arial" w:hAnsi="Arial" w:cs="Arial"/>
          <w:sz w:val="22"/>
        </w:rPr>
        <w:t xml:space="preserve"> </w:t>
      </w:r>
      <w:r w:rsidR="00EE3BC8" w:rsidRPr="00EE2373">
        <w:rPr>
          <w:rFonts w:ascii="Arial" w:hAnsi="Arial" w:cs="Arial"/>
          <w:sz w:val="22"/>
        </w:rPr>
        <w:t>(</w:t>
      </w:r>
      <w:hyperlink r:id="rId18" w:history="1">
        <w:r w:rsidR="00EE3BC8" w:rsidRPr="00EE2373">
          <w:rPr>
            <w:rStyle w:val="Lienhypertexte"/>
            <w:rFonts w:ascii="Arial" w:hAnsi="Arial" w:cs="Arial"/>
            <w:sz w:val="22"/>
          </w:rPr>
          <w:t>https://chorus-pro.gouv.fr</w:t>
        </w:r>
      </w:hyperlink>
      <w:r w:rsidR="00EE3BC8" w:rsidRPr="00EE2373">
        <w:rPr>
          <w:rFonts w:ascii="Arial" w:hAnsi="Arial" w:cs="Arial"/>
          <w:sz w:val="22"/>
        </w:rPr>
        <w:t>).</w:t>
      </w:r>
    </w:p>
    <w:p w14:paraId="32F129BC" w14:textId="217390FE" w:rsidR="00EE3BC8" w:rsidRPr="00EE2373" w:rsidRDefault="00EE3BC8" w:rsidP="00AE0055">
      <w:pPr>
        <w:jc w:val="both"/>
        <w:rPr>
          <w:rFonts w:ascii="Arial" w:hAnsi="Arial" w:cs="Arial"/>
          <w:color w:val="000000"/>
          <w:sz w:val="22"/>
        </w:rPr>
      </w:pPr>
      <w:r w:rsidRPr="00EE2373">
        <w:rPr>
          <w:rFonts w:ascii="Arial" w:hAnsi="Arial" w:cs="Arial"/>
          <w:sz w:val="22"/>
        </w:rPr>
        <w:t>La documentation est disponible sur le site communauté chorus pro (</w:t>
      </w:r>
      <w:hyperlink r:id="rId19" w:history="1">
        <w:r w:rsidRPr="00EE2373">
          <w:rPr>
            <w:rStyle w:val="Lienhypertexte"/>
            <w:rFonts w:ascii="Arial" w:hAnsi="Arial" w:cs="Arial"/>
            <w:sz w:val="22"/>
          </w:rPr>
          <w:t>https://</w:t>
        </w:r>
      </w:hyperlink>
      <w:hyperlink r:id="rId20"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rsidP="00AE0055">
      <w:pPr>
        <w:numPr>
          <w:ilvl w:val="0"/>
          <w:numId w:val="19"/>
        </w:numPr>
        <w:tabs>
          <w:tab w:val="clear" w:pos="1207"/>
        </w:tabs>
        <w:spacing w:before="60"/>
        <w:ind w:left="284" w:right="-28" w:hanging="284"/>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AE0055">
        <w:rPr>
          <w:rFonts w:ascii="Arial" w:hAnsi="Arial" w:cs="Arial"/>
          <w:sz w:val="22"/>
        </w:rPr>
        <w:t>BCRM de BREST – DSSF Brest - CC45 – 29240 Brest cedex 9</w:t>
      </w:r>
    </w:p>
    <w:p w14:paraId="1F8D507C" w14:textId="77777777" w:rsidR="00D57C8E" w:rsidRPr="00EE2373" w:rsidRDefault="00D57C8E" w:rsidP="00AE0055">
      <w:pPr>
        <w:spacing w:before="60"/>
        <w:ind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rsidP="00AE0055">
      <w:pPr>
        <w:numPr>
          <w:ilvl w:val="0"/>
          <w:numId w:val="19"/>
        </w:numPr>
        <w:tabs>
          <w:tab w:val="clear" w:pos="1207"/>
        </w:tabs>
        <w:spacing w:before="60"/>
        <w:ind w:left="284" w:right="-28" w:hanging="284"/>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AE0055">
      <w:pPr>
        <w:jc w:val="both"/>
        <w:rPr>
          <w:rFonts w:ascii="Arial" w:hAnsi="Arial" w:cs="Arial"/>
          <w:bCs/>
          <w:sz w:val="22"/>
          <w:szCs w:val="22"/>
        </w:rPr>
      </w:pPr>
      <w:r w:rsidRPr="00EE2373">
        <w:rPr>
          <w:rFonts w:ascii="Arial" w:hAnsi="Arial" w:cs="Arial"/>
          <w:bCs/>
          <w:sz w:val="22"/>
          <w:szCs w:val="22"/>
        </w:rPr>
        <w:t>L’article 1 déroge à l’article 4.1 du CCAG-FCS</w:t>
      </w:r>
    </w:p>
    <w:p w14:paraId="3C7C39D9" w14:textId="1DF86BA0" w:rsidR="00EC2188" w:rsidRPr="00AE0055" w:rsidRDefault="00D57C8E" w:rsidP="00AE0055">
      <w:pPr>
        <w:pStyle w:val="Corpsdetexte"/>
        <w:spacing w:line="240" w:lineRule="auto"/>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AE0055">
      <w:pPr>
        <w:pStyle w:val="Corpsdetexte"/>
        <w:spacing w:line="240" w:lineRule="auto"/>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AE0055">
      <w:pPr>
        <w:pStyle w:val="Corpsdetexte"/>
        <w:spacing w:line="240" w:lineRule="auto"/>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AE0055">
      <w:pPr>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AE0055">
      <w:pPr>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rsidSect="00481FB7">
      <w:footerReference w:type="even" r:id="rId21"/>
      <w:footerReference w:type="default" r:id="rId22"/>
      <w:pgSz w:w="11907" w:h="16840" w:code="9"/>
      <w:pgMar w:top="567" w:right="851" w:bottom="567" w:left="907"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B42C1" w:rsidRDefault="00EB42C1">
      <w:r>
        <w:separator/>
      </w:r>
    </w:p>
  </w:endnote>
  <w:endnote w:type="continuationSeparator" w:id="0">
    <w:p w14:paraId="2343045C" w14:textId="77777777" w:rsidR="00EB42C1" w:rsidRDefault="00EB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B42C1" w:rsidRDefault="00EB42C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B42C1" w:rsidRDefault="00EB42C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64ECF9B9" w:rsidR="00EB42C1" w:rsidRPr="005D2279" w:rsidRDefault="00EB42C1">
    <w:pPr>
      <w:pStyle w:val="Notedebasdepage"/>
      <w:tabs>
        <w:tab w:val="left" w:pos="6521"/>
      </w:tabs>
      <w:ind w:right="-114"/>
      <w:rPr>
        <w:rStyle w:val="Numrodepage"/>
        <w:rFonts w:ascii="Arial" w:hAnsi="Arial" w:cs="Arial"/>
        <w:i/>
        <w:iCs/>
        <w:noProof/>
        <w:sz w:val="16"/>
        <w:szCs w:val="16"/>
      </w:rPr>
    </w:pPr>
    <w:r w:rsidRPr="005D2279">
      <w:rPr>
        <w:rStyle w:val="Numrodepage"/>
        <w:rFonts w:ascii="Arial" w:hAnsi="Arial" w:cs="Arial"/>
        <w:sz w:val="16"/>
        <w:szCs w:val="16"/>
      </w:rPr>
      <w:t>M</w:t>
    </w:r>
    <w:r w:rsidR="00B60CA2">
      <w:rPr>
        <w:rStyle w:val="Numrodepage"/>
        <w:rFonts w:ascii="Arial" w:hAnsi="Arial" w:cs="Arial"/>
        <w:sz w:val="16"/>
        <w:szCs w:val="16"/>
      </w:rPr>
      <w:t>arché N° S2</w:t>
    </w:r>
    <w:r w:rsidR="009E12B7">
      <w:rPr>
        <w:rStyle w:val="Numrodepage"/>
        <w:rFonts w:ascii="Arial" w:hAnsi="Arial" w:cs="Arial"/>
        <w:sz w:val="16"/>
        <w:szCs w:val="16"/>
      </w:rPr>
      <w:t>6</w:t>
    </w:r>
    <w:r w:rsidRPr="005D2279">
      <w:rPr>
        <w:rStyle w:val="Numrodepage"/>
        <w:rFonts w:ascii="Arial" w:hAnsi="Arial" w:cs="Arial"/>
        <w:sz w:val="16"/>
        <w:szCs w:val="16"/>
      </w:rPr>
      <w:t>B</w:t>
    </w:r>
    <w:r w:rsidR="00C45DFA">
      <w:rPr>
        <w:rStyle w:val="Numrodepage"/>
        <w:rFonts w:ascii="Arial" w:hAnsi="Arial" w:cs="Arial"/>
        <w:sz w:val="16"/>
        <w:szCs w:val="16"/>
      </w:rPr>
      <w:t>00</w:t>
    </w:r>
    <w:r w:rsidR="009E12B7">
      <w:rPr>
        <w:rStyle w:val="Numrodepage"/>
        <w:rFonts w:ascii="Arial" w:hAnsi="Arial" w:cs="Arial"/>
        <w:sz w:val="16"/>
        <w:szCs w:val="16"/>
      </w:rPr>
      <w:t>081000</w:t>
    </w:r>
    <w:r w:rsidRPr="005D2279">
      <w:rPr>
        <w:rStyle w:val="Numrodepage"/>
        <w:rFonts w:ascii="Arial" w:hAnsi="Arial" w:cs="Arial"/>
        <w:sz w:val="16"/>
        <w:szCs w:val="16"/>
      </w:rPr>
      <w:t xml:space="preserve">                                       </w:t>
    </w:r>
    <w:r w:rsidRPr="005D2279">
      <w:rPr>
        <w:rStyle w:val="Numrodepage"/>
        <w:rFonts w:ascii="Arial" w:hAnsi="Arial" w:cs="Arial"/>
        <w:sz w:val="16"/>
        <w:szCs w:val="16"/>
      </w:rPr>
      <w:fldChar w:fldCharType="begin"/>
    </w:r>
    <w:r w:rsidRPr="005D2279">
      <w:rPr>
        <w:rStyle w:val="Numrodepage"/>
        <w:rFonts w:ascii="Arial" w:hAnsi="Arial" w:cs="Arial"/>
        <w:sz w:val="16"/>
        <w:szCs w:val="16"/>
      </w:rPr>
      <w:instrText xml:space="preserve"> PAGE </w:instrText>
    </w:r>
    <w:r w:rsidRPr="005D2279">
      <w:rPr>
        <w:rStyle w:val="Numrodepage"/>
        <w:rFonts w:ascii="Arial" w:hAnsi="Arial" w:cs="Arial"/>
        <w:sz w:val="16"/>
        <w:szCs w:val="16"/>
      </w:rPr>
      <w:fldChar w:fldCharType="separate"/>
    </w:r>
    <w:r w:rsidR="009E12B7">
      <w:rPr>
        <w:rStyle w:val="Numrodepage"/>
        <w:rFonts w:ascii="Arial" w:hAnsi="Arial" w:cs="Arial"/>
        <w:noProof/>
        <w:sz w:val="16"/>
        <w:szCs w:val="16"/>
      </w:rPr>
      <w:t>1</w:t>
    </w:r>
    <w:r w:rsidRPr="005D2279">
      <w:rPr>
        <w:rStyle w:val="Numrodepage"/>
        <w:rFonts w:ascii="Arial" w:hAnsi="Arial" w:cs="Arial"/>
        <w:sz w:val="16"/>
        <w:szCs w:val="16"/>
      </w:rPr>
      <w:fldChar w:fldCharType="end"/>
    </w:r>
    <w:r w:rsidRPr="005D2279">
      <w:rPr>
        <w:rStyle w:val="Numrodepage"/>
        <w:rFonts w:ascii="Arial" w:hAnsi="Arial" w:cs="Arial"/>
        <w:sz w:val="16"/>
        <w:szCs w:val="16"/>
      </w:rPr>
      <w:t xml:space="preserve"> / </w:t>
    </w:r>
    <w:r w:rsidRPr="005D2279">
      <w:rPr>
        <w:rStyle w:val="Numrodepage"/>
        <w:rFonts w:ascii="Arial" w:hAnsi="Arial" w:cs="Arial"/>
        <w:sz w:val="16"/>
        <w:szCs w:val="16"/>
      </w:rPr>
      <w:fldChar w:fldCharType="begin"/>
    </w:r>
    <w:r w:rsidRPr="005D2279">
      <w:rPr>
        <w:rStyle w:val="Numrodepage"/>
        <w:rFonts w:ascii="Arial" w:hAnsi="Arial" w:cs="Arial"/>
        <w:sz w:val="16"/>
        <w:szCs w:val="16"/>
      </w:rPr>
      <w:instrText xml:space="preserve"> NUMPAGES </w:instrText>
    </w:r>
    <w:r w:rsidRPr="005D2279">
      <w:rPr>
        <w:rStyle w:val="Numrodepage"/>
        <w:rFonts w:ascii="Arial" w:hAnsi="Arial" w:cs="Arial"/>
        <w:sz w:val="16"/>
        <w:szCs w:val="16"/>
      </w:rPr>
      <w:fldChar w:fldCharType="separate"/>
    </w:r>
    <w:r w:rsidR="009E12B7">
      <w:rPr>
        <w:rStyle w:val="Numrodepage"/>
        <w:rFonts w:ascii="Arial" w:hAnsi="Arial" w:cs="Arial"/>
        <w:noProof/>
        <w:sz w:val="16"/>
        <w:szCs w:val="16"/>
      </w:rPr>
      <w:t>8</w:t>
    </w:r>
    <w:r w:rsidRPr="005D2279">
      <w:rPr>
        <w:rStyle w:val="Numrodepage"/>
        <w:rFonts w:ascii="Arial" w:hAnsi="Arial" w:cs="Arial"/>
        <w:sz w:val="16"/>
        <w:szCs w:val="16"/>
      </w:rPr>
      <w:fldChar w:fldCharType="end"/>
    </w:r>
    <w:r w:rsidRPr="005D2279">
      <w:rPr>
        <w:rStyle w:val="Numrodepage"/>
        <w:rFonts w:ascii="Arial" w:hAnsi="Arial" w:cs="Arial"/>
        <w:sz w:val="16"/>
        <w:szCs w:val="16"/>
      </w:rPr>
      <w:t xml:space="preserve">                      </w:t>
    </w:r>
    <w:r w:rsidRPr="005D2279">
      <w:rPr>
        <w:rStyle w:val="Numrodepage"/>
        <w:rFonts w:ascii="Arial" w:hAnsi="Arial" w:cs="Arial"/>
        <w:noProof/>
        <w:sz w:val="16"/>
        <w:szCs w:val="16"/>
      </w:rPr>
      <w:t xml:space="preserve">                     </w:t>
    </w:r>
    <w:r w:rsidRPr="005D2279">
      <w:rPr>
        <w:rStyle w:val="Numrodepage"/>
        <w:rFonts w:ascii="Arial" w:hAnsi="Arial" w:cs="Arial"/>
        <w:i/>
        <w:iCs/>
        <w:noProof/>
        <w:sz w:val="16"/>
        <w:szCs w:val="16"/>
      </w:rPr>
      <w:t xml:space="preserve">MAPA FCS – </w:t>
    </w:r>
    <w:r w:rsidR="001E280B" w:rsidRPr="005D2279">
      <w:rPr>
        <w:rStyle w:val="Numrodepage"/>
        <w:rFonts w:ascii="Arial" w:hAnsi="Arial" w:cs="Arial"/>
        <w:i/>
        <w:iCs/>
        <w:noProof/>
        <w:sz w:val="16"/>
        <w:szCs w:val="16"/>
      </w:rPr>
      <w:t>10/08/2023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B42C1" w:rsidRDefault="00EB42C1">
      <w:r>
        <w:separator/>
      </w:r>
    </w:p>
  </w:footnote>
  <w:footnote w:type="continuationSeparator" w:id="0">
    <w:p w14:paraId="45DF79C4" w14:textId="77777777" w:rsidR="00EB42C1" w:rsidRDefault="00EB42C1">
      <w:r>
        <w:continuationSeparator/>
      </w:r>
    </w:p>
  </w:footnote>
  <w:footnote w:id="1">
    <w:p w14:paraId="4628B3C8" w14:textId="77777777" w:rsidR="00EB42C1" w:rsidRPr="00EE1A23" w:rsidRDefault="00EB42C1" w:rsidP="005A16B4">
      <w:pPr>
        <w:ind w:left="-709"/>
        <w:jc w:val="both"/>
        <w:rPr>
          <w:rFonts w:ascii="Arial" w:hAnsi="Arial" w:cs="Arial"/>
          <w:sz w:val="16"/>
        </w:rPr>
      </w:pPr>
      <w:r w:rsidRPr="00EE1A23">
        <w:rPr>
          <w:rStyle w:val="Appelnotedebasdep"/>
          <w:rFonts w:ascii="Arial" w:hAnsi="Arial" w:cs="Arial"/>
          <w:sz w:val="16"/>
        </w:rPr>
        <w:footnoteRef/>
      </w:r>
      <w:r w:rsidRPr="00EE1A23">
        <w:rPr>
          <w:rFonts w:ascii="Arial" w:hAnsi="Arial" w:cs="Arial"/>
          <w:sz w:val="16"/>
        </w:rPr>
        <w:t xml:space="preserve"> Arrêté du 22 juin 2007 modifié portant désignation des personnes n’appartenant pas à l’administration centrale, signataires des marchés publics et des </w:t>
      </w:r>
      <w:proofErr w:type="spellStart"/>
      <w:r w:rsidRPr="00EE1A23">
        <w:rPr>
          <w:rFonts w:ascii="Arial" w:hAnsi="Arial" w:cs="Arial"/>
          <w:sz w:val="16"/>
        </w:rPr>
        <w:t>accords cadres</w:t>
      </w:r>
      <w:proofErr w:type="spellEnd"/>
      <w:r w:rsidRPr="00EE1A23">
        <w:rPr>
          <w:rFonts w:ascii="Arial" w:hAnsi="Arial" w:cs="Arial"/>
          <w:sz w:val="16"/>
        </w:rP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451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6156"/>
    <w:rsid w:val="00007060"/>
    <w:rsid w:val="000142D8"/>
    <w:rsid w:val="00015ECC"/>
    <w:rsid w:val="00016770"/>
    <w:rsid w:val="00021A43"/>
    <w:rsid w:val="00024061"/>
    <w:rsid w:val="00027615"/>
    <w:rsid w:val="00031559"/>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7B8"/>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E2A10"/>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5699"/>
    <w:rsid w:val="00422AA7"/>
    <w:rsid w:val="00426E08"/>
    <w:rsid w:val="00440275"/>
    <w:rsid w:val="00441F7A"/>
    <w:rsid w:val="00454370"/>
    <w:rsid w:val="00456A5E"/>
    <w:rsid w:val="0045737C"/>
    <w:rsid w:val="004741C7"/>
    <w:rsid w:val="004762B0"/>
    <w:rsid w:val="00477337"/>
    <w:rsid w:val="004819BF"/>
    <w:rsid w:val="00481FB7"/>
    <w:rsid w:val="00484011"/>
    <w:rsid w:val="004A18B2"/>
    <w:rsid w:val="004B3BBC"/>
    <w:rsid w:val="004B5781"/>
    <w:rsid w:val="004B68BC"/>
    <w:rsid w:val="004C6680"/>
    <w:rsid w:val="004D06BF"/>
    <w:rsid w:val="004D535D"/>
    <w:rsid w:val="004E138D"/>
    <w:rsid w:val="004F0392"/>
    <w:rsid w:val="004F5768"/>
    <w:rsid w:val="004F64AE"/>
    <w:rsid w:val="00512FBF"/>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A0A3C"/>
    <w:rsid w:val="005A16B4"/>
    <w:rsid w:val="005B4F0E"/>
    <w:rsid w:val="005D2279"/>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5803"/>
    <w:rsid w:val="007C618D"/>
    <w:rsid w:val="007F009A"/>
    <w:rsid w:val="007F0DF0"/>
    <w:rsid w:val="007F3DA5"/>
    <w:rsid w:val="00801B6B"/>
    <w:rsid w:val="008023F9"/>
    <w:rsid w:val="008060A7"/>
    <w:rsid w:val="00807515"/>
    <w:rsid w:val="00810574"/>
    <w:rsid w:val="008122E5"/>
    <w:rsid w:val="00815AB5"/>
    <w:rsid w:val="00824611"/>
    <w:rsid w:val="00832D33"/>
    <w:rsid w:val="0083456B"/>
    <w:rsid w:val="0084784D"/>
    <w:rsid w:val="00851A06"/>
    <w:rsid w:val="00854301"/>
    <w:rsid w:val="008610F3"/>
    <w:rsid w:val="00862604"/>
    <w:rsid w:val="008716AB"/>
    <w:rsid w:val="008729C4"/>
    <w:rsid w:val="00882F15"/>
    <w:rsid w:val="008865AA"/>
    <w:rsid w:val="0088751A"/>
    <w:rsid w:val="008905D4"/>
    <w:rsid w:val="00893D4B"/>
    <w:rsid w:val="008943FD"/>
    <w:rsid w:val="008A16E2"/>
    <w:rsid w:val="008A2759"/>
    <w:rsid w:val="008A79CE"/>
    <w:rsid w:val="008B5E1C"/>
    <w:rsid w:val="008B6A29"/>
    <w:rsid w:val="008C43BC"/>
    <w:rsid w:val="008C4ED5"/>
    <w:rsid w:val="008C6B3E"/>
    <w:rsid w:val="008C7BCC"/>
    <w:rsid w:val="008D0039"/>
    <w:rsid w:val="008D7B2E"/>
    <w:rsid w:val="008D7F06"/>
    <w:rsid w:val="008F355B"/>
    <w:rsid w:val="008F48FC"/>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CB0"/>
    <w:rsid w:val="009B59B1"/>
    <w:rsid w:val="009B5F95"/>
    <w:rsid w:val="009C4152"/>
    <w:rsid w:val="009C45B0"/>
    <w:rsid w:val="009C541A"/>
    <w:rsid w:val="009C663E"/>
    <w:rsid w:val="009C7310"/>
    <w:rsid w:val="009D2CB8"/>
    <w:rsid w:val="009E013D"/>
    <w:rsid w:val="009E12B7"/>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0055"/>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08DC"/>
    <w:rsid w:val="00B36859"/>
    <w:rsid w:val="00B42FA7"/>
    <w:rsid w:val="00B4462E"/>
    <w:rsid w:val="00B50054"/>
    <w:rsid w:val="00B500D8"/>
    <w:rsid w:val="00B54695"/>
    <w:rsid w:val="00B60AFB"/>
    <w:rsid w:val="00B60CA2"/>
    <w:rsid w:val="00B630EE"/>
    <w:rsid w:val="00B632A2"/>
    <w:rsid w:val="00B725DC"/>
    <w:rsid w:val="00B8309E"/>
    <w:rsid w:val="00B915F2"/>
    <w:rsid w:val="00B956AE"/>
    <w:rsid w:val="00BA7788"/>
    <w:rsid w:val="00BB533A"/>
    <w:rsid w:val="00BC29D7"/>
    <w:rsid w:val="00BC4596"/>
    <w:rsid w:val="00BE2D6C"/>
    <w:rsid w:val="00BE32CF"/>
    <w:rsid w:val="00BE4211"/>
    <w:rsid w:val="00BF2C7D"/>
    <w:rsid w:val="00BF3882"/>
    <w:rsid w:val="00C05BC7"/>
    <w:rsid w:val="00C064C3"/>
    <w:rsid w:val="00C1027D"/>
    <w:rsid w:val="00C111CA"/>
    <w:rsid w:val="00C129D0"/>
    <w:rsid w:val="00C25BB9"/>
    <w:rsid w:val="00C274A3"/>
    <w:rsid w:val="00C2768B"/>
    <w:rsid w:val="00C379D9"/>
    <w:rsid w:val="00C45DFA"/>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D00F32"/>
    <w:rsid w:val="00D01FF7"/>
    <w:rsid w:val="00D03CFD"/>
    <w:rsid w:val="00D041DE"/>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1792"/>
    <w:rsid w:val="00DC38A0"/>
    <w:rsid w:val="00DD53B6"/>
    <w:rsid w:val="00DD5B75"/>
    <w:rsid w:val="00DE003A"/>
    <w:rsid w:val="00DF5D56"/>
    <w:rsid w:val="00E004E0"/>
    <w:rsid w:val="00E120C2"/>
    <w:rsid w:val="00E12FBB"/>
    <w:rsid w:val="00E13747"/>
    <w:rsid w:val="00E23A90"/>
    <w:rsid w:val="00E3578A"/>
    <w:rsid w:val="00E46502"/>
    <w:rsid w:val="00E51BC9"/>
    <w:rsid w:val="00E5647E"/>
    <w:rsid w:val="00E65D1A"/>
    <w:rsid w:val="00E67FB0"/>
    <w:rsid w:val="00E80C6A"/>
    <w:rsid w:val="00E8119E"/>
    <w:rsid w:val="00E82F82"/>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1A23"/>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8322F"/>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451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481FB7"/>
    <w:pPr>
      <w:jc w:val="both"/>
    </w:pPr>
    <w:rPr>
      <w:rFonts w:ascii="Arial" w:hAnsi="Arial" w:cs="Arial"/>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https://chorus-pro.gouv.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www.achats.defense.gouv.fr" TargetMode="External"/><Relationship Id="rId2" Type="http://schemas.openxmlformats.org/officeDocument/2006/relationships/numbering" Target="numbering.xml"/><Relationship Id="rId16" Type="http://schemas.openxmlformats.org/officeDocument/2006/relationships/hyperlink" Target="mailto:ssf-brest-doma.resp-contrat.fct@intradef.gouv.fr" TargetMode="External"/><Relationship Id="rId20" Type="http://schemas.openxmlformats.org/officeDocument/2006/relationships/hyperlink" Target="https://communaute-chorus-pro.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C741BE-6E33-4A78-BDDF-D0A868C11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8</Pages>
  <Words>3714</Words>
  <Characters>20291</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23958</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PAPIN Stéphane MP</cp:lastModifiedBy>
  <cp:revision>25</cp:revision>
  <cp:lastPrinted>2026-02-04T08:07:00Z</cp:lastPrinted>
  <dcterms:created xsi:type="dcterms:W3CDTF">2024-01-03T10:19:00Z</dcterms:created>
  <dcterms:modified xsi:type="dcterms:W3CDTF">2026-02-04T08:08:00Z</dcterms:modified>
</cp:coreProperties>
</file>